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HEP – SixIntoSeven Transition Project 2021</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Background</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Following the Primary and Secondary Headteacher meetings at the beginning of March, HEP is delighted to share information about the SixIntoSeven transition of data project with its members.</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HEP has taken on board the feedback received from its members regarding past transition processes. </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part of the project, HEP is working and collaborating with:</w:t>
      </w:r>
    </w:p>
    <w:p w:rsidR="00000000" w:rsidDel="00000000" w:rsidP="00000000" w:rsidRDefault="00000000" w:rsidRPr="00000000" w14:paraId="00000007">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Education technology firm askEddi</w:t>
      </w:r>
    </w:p>
    <w:p w:rsidR="00000000" w:rsidDel="00000000" w:rsidP="00000000" w:rsidRDefault="00000000" w:rsidRPr="00000000" w14:paraId="00000008">
      <w:pPr>
        <w:numPr>
          <w:ilvl w:val="0"/>
          <w:numId w:val="2"/>
        </w:numPr>
        <w:spacing w:after="28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Association of School and College Leaders (ASCL)</w:t>
      </w:r>
    </w:p>
    <w:p w:rsidR="00000000" w:rsidDel="00000000" w:rsidP="00000000" w:rsidRDefault="00000000" w:rsidRPr="00000000" w14:paraId="00000009">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Together with Hounslow schools, we have developed a bespoke digital transition service for our schools which incorporates our existing transition processes. </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Aims</w:t>
      </w:r>
      <w:r w:rsidDel="00000000" w:rsidR="00000000" w:rsidRPr="00000000">
        <w:rPr>
          <w:rtl w:val="0"/>
        </w:rPr>
      </w:r>
    </w:p>
    <w:p w:rsidR="00000000" w:rsidDel="00000000" w:rsidP="00000000" w:rsidRDefault="00000000" w:rsidRPr="00000000" w14:paraId="0000000B">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Modernise our way of working</w:t>
      </w:r>
    </w:p>
    <w:p w:rsidR="00000000" w:rsidDel="00000000" w:rsidP="00000000" w:rsidRDefault="00000000" w:rsidRPr="00000000" w14:paraId="0000000C">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Reduce administration and manual input</w:t>
      </w:r>
    </w:p>
    <w:p w:rsidR="00000000" w:rsidDel="00000000" w:rsidP="00000000" w:rsidRDefault="00000000" w:rsidRPr="00000000" w14:paraId="0000000D">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security and GDPR compliance </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Overview &amp; Expectations</w:t>
      </w:r>
    </w:p>
    <w:p w:rsidR="00000000" w:rsidDel="00000000" w:rsidP="00000000" w:rsidRDefault="00000000" w:rsidRPr="00000000" w14:paraId="00000010">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system works by using the pupil UPN to match </w:t>
      </w:r>
      <w:r w:rsidDel="00000000" w:rsidR="00000000" w:rsidRPr="00000000">
        <w:rPr>
          <w:rFonts w:ascii="Calibri" w:cs="Calibri" w:eastAsia="Calibri" w:hAnsi="Calibri"/>
          <w:b w:val="1"/>
          <w:sz w:val="24"/>
          <w:szCs w:val="24"/>
          <w:rtl w:val="0"/>
        </w:rPr>
        <w:t xml:space="preserve">feeder primaries</w:t>
      </w:r>
      <w:r w:rsidDel="00000000" w:rsidR="00000000" w:rsidRPr="00000000">
        <w:rPr>
          <w:rFonts w:ascii="Calibri" w:cs="Calibri" w:eastAsia="Calibri" w:hAnsi="Calibri"/>
          <w:sz w:val="24"/>
          <w:szCs w:val="24"/>
          <w:rtl w:val="0"/>
        </w:rPr>
        <w:t xml:space="preserve"> with </w:t>
      </w:r>
      <w:r w:rsidDel="00000000" w:rsidR="00000000" w:rsidRPr="00000000">
        <w:rPr>
          <w:rFonts w:ascii="Calibri" w:cs="Calibri" w:eastAsia="Calibri" w:hAnsi="Calibri"/>
          <w:b w:val="1"/>
          <w:sz w:val="24"/>
          <w:szCs w:val="24"/>
          <w:rtl w:val="0"/>
        </w:rPr>
        <w:t xml:space="preserve">destination secondaries</w:t>
      </w:r>
      <w:r w:rsidDel="00000000" w:rsidR="00000000" w:rsidRPr="00000000">
        <w:rPr>
          <w:rFonts w:ascii="Calibri" w:cs="Calibri" w:eastAsia="Calibri" w:hAnsi="Calibri"/>
          <w:sz w:val="24"/>
          <w:szCs w:val="24"/>
          <w:rtl w:val="0"/>
        </w:rPr>
        <w:t xml:space="preserve">. Many of the data fields will be automatically uploaded from primary management information systems, reducing manual input for primaries and removing the risk of human error. </w:t>
      </w:r>
    </w:p>
    <w:p w:rsidR="00000000" w:rsidDel="00000000" w:rsidP="00000000" w:rsidRDefault="00000000" w:rsidRPr="00000000" w14:paraId="00000011">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HEP’s goal for the project is to ensure that secondary schools receive a complete set of pupil information from their feeder primaries, presented in a simple, consistent way. Having access to this information ahead of the summer break will allow secondaries to prepare for their intake and identify any focus areas for the new term.</w:t>
      </w:r>
    </w:p>
    <w:p w:rsidR="00000000" w:rsidDel="00000000" w:rsidP="00000000" w:rsidRDefault="00000000" w:rsidRPr="00000000" w14:paraId="00000012">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primary schools, the system is easy to use and allows them to manage their transition data input in one place instead of numerous spreadsheets, helping support a smooth transition of Year 6 pupils into Year 7.</w:t>
      </w:r>
    </w:p>
    <w:p w:rsidR="00000000" w:rsidDel="00000000" w:rsidP="00000000" w:rsidRDefault="00000000" w:rsidRPr="00000000" w14:paraId="00000013">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User Acceptance Testing</w:t>
      </w:r>
    </w:p>
    <w:p w:rsidR="00000000" w:rsidDel="00000000" w:rsidP="00000000" w:rsidRDefault="00000000" w:rsidRPr="00000000" w14:paraId="00000014">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the system is ready, volunteers from HEP schools will test the system and make sure it meets requirements. The testers will be primary and secondary to review different areas of the system. Testing the system will commence after the Easter holidays. </w:t>
      </w:r>
    </w:p>
    <w:p w:rsidR="00000000" w:rsidDel="00000000" w:rsidP="00000000" w:rsidRDefault="00000000" w:rsidRPr="00000000" w14:paraId="00000015">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BasicTimescale</w:t>
      </w:r>
    </w:p>
    <w:p w:rsidR="00000000" w:rsidDel="00000000" w:rsidP="00000000" w:rsidRDefault="00000000" w:rsidRPr="00000000" w14:paraId="00000017">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April: System launched to secondary schools and invites to join sent to primary</w:t>
      </w:r>
    </w:p>
    <w:p w:rsidR="00000000" w:rsidDel="00000000" w:rsidP="00000000" w:rsidRDefault="00000000" w:rsidRPr="00000000" w14:paraId="00000018">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May: Primaries input their data</w:t>
      </w:r>
    </w:p>
    <w:p w:rsidR="00000000" w:rsidDel="00000000" w:rsidP="00000000" w:rsidRDefault="00000000" w:rsidRPr="00000000" w14:paraId="00000019">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June: Publish Data </w:t>
      </w:r>
    </w:p>
    <w:p w:rsidR="00000000" w:rsidDel="00000000" w:rsidP="00000000" w:rsidRDefault="00000000" w:rsidRPr="00000000" w14:paraId="0000001A">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No later than 24 June: Secondaries receive data</w:t>
      </w:r>
    </w:p>
    <w:p w:rsidR="00000000" w:rsidDel="00000000" w:rsidP="00000000" w:rsidRDefault="00000000" w:rsidRPr="00000000" w14:paraId="0000001B">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 </w:t>
      </w:r>
    </w:p>
    <w:p w:rsidR="00000000" w:rsidDel="00000000" w:rsidP="00000000" w:rsidRDefault="00000000" w:rsidRPr="00000000" w14:paraId="0000001C">
      <w:pPr>
        <w:shd w:fill="ffffff" w:val="clear"/>
        <w:rPr>
          <w:rFonts w:ascii="Calibri" w:cs="Calibri" w:eastAsia="Calibri" w:hAnsi="Calibri"/>
          <w:b w:val="1"/>
          <w:color w:val="222222"/>
          <w:sz w:val="24"/>
          <w:szCs w:val="24"/>
          <w:u w:val="single"/>
        </w:rPr>
      </w:pPr>
      <w:r w:rsidDel="00000000" w:rsidR="00000000" w:rsidRPr="00000000">
        <w:rPr>
          <w:rFonts w:ascii="Calibri" w:cs="Calibri" w:eastAsia="Calibri" w:hAnsi="Calibri"/>
          <w:b w:val="1"/>
          <w:color w:val="222222"/>
          <w:sz w:val="24"/>
          <w:szCs w:val="24"/>
          <w:u w:val="single"/>
          <w:rtl w:val="0"/>
        </w:rPr>
        <w:t xml:space="preserve">Project Management</w:t>
      </w:r>
    </w:p>
    <w:p w:rsidR="00000000" w:rsidDel="00000000" w:rsidP="00000000" w:rsidRDefault="00000000" w:rsidRPr="00000000" w14:paraId="0000001D">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Cormac Bourne &amp; Nikola Standing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