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E7E1" w14:textId="77777777" w:rsidR="009C47A5" w:rsidRPr="00511745" w:rsidRDefault="002C19EE" w:rsidP="0036173E">
      <w:pPr>
        <w:jc w:val="center"/>
        <w:rPr>
          <w:rFonts w:cs="Arial"/>
          <w:noProof/>
        </w:rPr>
      </w:pPr>
      <w:r>
        <w:rPr>
          <w:rFonts w:cs="Arial"/>
          <w:noProof/>
        </w:rPr>
        <w:drawing>
          <wp:inline distT="0" distB="0" distL="0" distR="0" wp14:anchorId="11E7BBBA" wp14:editId="02197829">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B4D8E90" w14:textId="3E49C976" w:rsidR="0031630A" w:rsidRDefault="0031630A" w:rsidP="0031630A">
      <w:pPr>
        <w:jc w:val="center"/>
        <w:rPr>
          <w:b/>
          <w:sz w:val="28"/>
        </w:rPr>
      </w:pPr>
      <w:r>
        <w:rPr>
          <w:b/>
          <w:sz w:val="28"/>
        </w:rPr>
        <w:t>Resource 1</w:t>
      </w:r>
      <w:r w:rsidR="00AF48F6">
        <w:rPr>
          <w:b/>
          <w:sz w:val="28"/>
        </w:rPr>
        <w:t xml:space="preserve"> - </w:t>
      </w:r>
      <w:r w:rsidR="00E2718E">
        <w:rPr>
          <w:b/>
          <w:sz w:val="28"/>
        </w:rPr>
        <w:t>Annex</w:t>
      </w:r>
      <w:r w:rsidR="00AF48F6">
        <w:rPr>
          <w:b/>
          <w:sz w:val="28"/>
        </w:rPr>
        <w:t xml:space="preserve"> A</w:t>
      </w:r>
    </w:p>
    <w:p w14:paraId="0962EC67" w14:textId="77777777" w:rsidR="0031630A" w:rsidRDefault="0031630A" w:rsidP="0031630A">
      <w:pPr>
        <w:jc w:val="center"/>
        <w:rPr>
          <w:b/>
          <w:sz w:val="28"/>
        </w:rPr>
      </w:pPr>
      <w:r w:rsidRPr="00511745">
        <w:rPr>
          <w:b/>
          <w:sz w:val="28"/>
        </w:rPr>
        <w:t>Ofsted and the subject leader</w:t>
      </w:r>
      <w:r>
        <w:rPr>
          <w:b/>
          <w:sz w:val="28"/>
        </w:rPr>
        <w:t xml:space="preserve"> </w:t>
      </w:r>
    </w:p>
    <w:p w14:paraId="0B007817" w14:textId="77777777" w:rsidR="0031630A" w:rsidRDefault="0031630A">
      <w:pPr>
        <w:rPr>
          <w:b/>
        </w:rPr>
      </w:pPr>
    </w:p>
    <w:p w14:paraId="2C0BB391" w14:textId="7A553C51" w:rsidR="0031630A" w:rsidRDefault="0031630A" w:rsidP="0031630A">
      <w:pPr>
        <w:jc w:val="center"/>
        <w:rPr>
          <w:rStyle w:val="Emphasis"/>
        </w:rPr>
      </w:pPr>
      <w:r w:rsidRPr="004C7626">
        <w:rPr>
          <w:b/>
          <w:i/>
        </w:rPr>
        <w:t>‘A deep dive</w:t>
      </w:r>
      <w:r w:rsidRPr="004C7626">
        <w:rPr>
          <w:rStyle w:val="Emphasis"/>
          <w:b/>
          <w:i w:val="0"/>
          <w:spacing w:val="-13"/>
        </w:rPr>
        <w:t xml:space="preserve">… </w:t>
      </w:r>
      <w:r w:rsidRPr="004C7626">
        <w:rPr>
          <w:b/>
          <w:i/>
        </w:rPr>
        <w:t>involves gathering evidence on the </w:t>
      </w:r>
      <w:hyperlink r:id="rId8" w:tgtFrame="_blank" w:history="1">
        <w:r w:rsidRPr="004C7626">
          <w:rPr>
            <w:b/>
            <w:i/>
          </w:rPr>
          <w:t>curriculum intent, implementation and impact</w:t>
        </w:r>
      </w:hyperlink>
      <w:r w:rsidRPr="004C7626">
        <w:rPr>
          <w:b/>
          <w:i/>
        </w:rPr>
        <w:t> over a sample of subjects, topics or aspects. This is done in collaboration with leaders, teachers and pupils.</w:t>
      </w:r>
      <w:r w:rsidR="0086252F">
        <w:rPr>
          <w:b/>
          <w:i/>
        </w:rPr>
        <w:t>’</w:t>
      </w:r>
      <w:r w:rsidRPr="004C7626">
        <w:rPr>
          <w:rStyle w:val="Emphasis"/>
          <w:b/>
          <w:i w:val="0"/>
          <w:spacing w:val="-13"/>
        </w:rPr>
        <w:t xml:space="preserve"> </w:t>
      </w:r>
    </w:p>
    <w:p w14:paraId="57F497C4" w14:textId="77777777" w:rsidR="0031630A" w:rsidRPr="00845A24" w:rsidRDefault="0031630A" w:rsidP="0031630A">
      <w:pPr>
        <w:jc w:val="center"/>
        <w:rPr>
          <w:rStyle w:val="Strong"/>
        </w:rPr>
      </w:pPr>
      <w:r w:rsidRPr="004C7626">
        <w:rPr>
          <w:rStyle w:val="Strong"/>
          <w:szCs w:val="26"/>
        </w:rPr>
        <w:t>Inspecting the curriculum, Ofsted</w:t>
      </w:r>
      <w:r>
        <w:rPr>
          <w:rStyle w:val="Strong"/>
          <w:szCs w:val="26"/>
        </w:rPr>
        <w:t xml:space="preserve"> May 2019</w:t>
      </w:r>
    </w:p>
    <w:p w14:paraId="5D6F2F17" w14:textId="77777777" w:rsidR="0031630A" w:rsidRDefault="0031630A">
      <w:pPr>
        <w:rPr>
          <w:b/>
        </w:rPr>
      </w:pPr>
    </w:p>
    <w:p w14:paraId="0D6E6CFC" w14:textId="62BA13DA" w:rsidR="0031630A" w:rsidRPr="00AF48F6" w:rsidRDefault="0031630A">
      <w:pPr>
        <w:rPr>
          <w:sz w:val="22"/>
          <w:szCs w:val="22"/>
        </w:rPr>
      </w:pPr>
      <w:r w:rsidRPr="00AF48F6">
        <w:rPr>
          <w:sz w:val="22"/>
          <w:szCs w:val="22"/>
        </w:rPr>
        <w:t xml:space="preserve">This document is one of three that have been written to support subject leaders in preparation for a ‘Deep Dive’ as part of </w:t>
      </w:r>
      <w:r w:rsidR="0086252F" w:rsidRPr="00AF48F6">
        <w:rPr>
          <w:sz w:val="22"/>
          <w:szCs w:val="22"/>
        </w:rPr>
        <w:t>either a school review or an</w:t>
      </w:r>
      <w:r w:rsidRPr="00AF48F6">
        <w:rPr>
          <w:sz w:val="22"/>
          <w:szCs w:val="22"/>
        </w:rPr>
        <w:t xml:space="preserve"> </w:t>
      </w:r>
      <w:proofErr w:type="spellStart"/>
      <w:r w:rsidRPr="00AF48F6">
        <w:rPr>
          <w:sz w:val="22"/>
          <w:szCs w:val="22"/>
        </w:rPr>
        <w:t>Ofsted</w:t>
      </w:r>
      <w:proofErr w:type="spellEnd"/>
      <w:r w:rsidRPr="00AF48F6">
        <w:rPr>
          <w:sz w:val="22"/>
          <w:szCs w:val="22"/>
        </w:rPr>
        <w:t xml:space="preserve"> inspection.</w:t>
      </w:r>
    </w:p>
    <w:p w14:paraId="6057BB0A" w14:textId="77777777" w:rsidR="0031630A" w:rsidRPr="00AF48F6" w:rsidRDefault="0031630A">
      <w:pPr>
        <w:rPr>
          <w:sz w:val="22"/>
          <w:szCs w:val="22"/>
        </w:rPr>
      </w:pPr>
    </w:p>
    <w:p w14:paraId="20AF5104" w14:textId="02C7D871" w:rsidR="0031630A" w:rsidRPr="00AF48F6" w:rsidRDefault="0031630A">
      <w:pPr>
        <w:rPr>
          <w:sz w:val="22"/>
          <w:szCs w:val="22"/>
        </w:rPr>
      </w:pPr>
      <w:r w:rsidRPr="00AF48F6">
        <w:rPr>
          <w:b/>
          <w:sz w:val="22"/>
          <w:szCs w:val="22"/>
        </w:rPr>
        <w:t>Resource 1</w:t>
      </w:r>
      <w:r w:rsidRPr="00AF48F6">
        <w:rPr>
          <w:sz w:val="22"/>
          <w:szCs w:val="22"/>
        </w:rPr>
        <w:t>: this document outlines the key areas from the Ofsted Inspection Handbook that relates directly to the role of the Subject Leader</w:t>
      </w:r>
      <w:r w:rsidR="0086252F" w:rsidRPr="00AF48F6">
        <w:rPr>
          <w:sz w:val="22"/>
          <w:szCs w:val="22"/>
        </w:rPr>
        <w:t>.</w:t>
      </w:r>
    </w:p>
    <w:p w14:paraId="00C3CCE4" w14:textId="6ED36161" w:rsidR="0031630A" w:rsidRPr="00AF48F6" w:rsidRDefault="0031630A">
      <w:pPr>
        <w:rPr>
          <w:sz w:val="22"/>
          <w:szCs w:val="22"/>
        </w:rPr>
      </w:pPr>
    </w:p>
    <w:p w14:paraId="3E4BB4E8" w14:textId="13738890" w:rsidR="00AF48F6" w:rsidRPr="00AF48F6" w:rsidRDefault="00AF48F6">
      <w:pPr>
        <w:rPr>
          <w:i/>
          <w:iCs/>
          <w:sz w:val="22"/>
          <w:szCs w:val="22"/>
        </w:rPr>
      </w:pPr>
      <w:r w:rsidRPr="00AF48F6">
        <w:rPr>
          <w:b/>
          <w:bCs/>
          <w:i/>
          <w:iCs/>
          <w:sz w:val="22"/>
          <w:szCs w:val="22"/>
        </w:rPr>
        <w:t xml:space="preserve">Resource 1 </w:t>
      </w:r>
      <w:r>
        <w:rPr>
          <w:b/>
          <w:bCs/>
          <w:i/>
          <w:iCs/>
          <w:sz w:val="22"/>
          <w:szCs w:val="22"/>
        </w:rPr>
        <w:t xml:space="preserve">- </w:t>
      </w:r>
      <w:r w:rsidRPr="00AF48F6">
        <w:rPr>
          <w:b/>
          <w:bCs/>
          <w:i/>
          <w:iCs/>
          <w:sz w:val="22"/>
          <w:szCs w:val="22"/>
        </w:rPr>
        <w:t>Annex 1</w:t>
      </w:r>
      <w:r w:rsidRPr="00AF48F6">
        <w:rPr>
          <w:sz w:val="22"/>
          <w:szCs w:val="22"/>
        </w:rPr>
        <w:t xml:space="preserve">: </w:t>
      </w:r>
      <w:r w:rsidRPr="00AF48F6">
        <w:rPr>
          <w:i/>
          <w:iCs/>
          <w:sz w:val="22"/>
          <w:szCs w:val="22"/>
        </w:rPr>
        <w:t xml:space="preserve">some additional guidance </w:t>
      </w:r>
      <w:proofErr w:type="spellStart"/>
      <w:r>
        <w:rPr>
          <w:i/>
          <w:iCs/>
          <w:sz w:val="22"/>
          <w:szCs w:val="22"/>
        </w:rPr>
        <w:t>taken</w:t>
      </w:r>
      <w:r w:rsidRPr="00AF48F6">
        <w:rPr>
          <w:i/>
          <w:iCs/>
          <w:sz w:val="22"/>
          <w:szCs w:val="22"/>
        </w:rPr>
        <w:t>from</w:t>
      </w:r>
      <w:proofErr w:type="spellEnd"/>
      <w:r w:rsidRPr="00AF48F6">
        <w:rPr>
          <w:i/>
          <w:iCs/>
          <w:sz w:val="22"/>
          <w:szCs w:val="22"/>
        </w:rPr>
        <w:t xml:space="preserve"> the </w:t>
      </w:r>
      <w:proofErr w:type="spellStart"/>
      <w:r w:rsidRPr="00AF48F6">
        <w:rPr>
          <w:i/>
          <w:iCs/>
          <w:sz w:val="22"/>
          <w:szCs w:val="22"/>
        </w:rPr>
        <w:t>Ofsted</w:t>
      </w:r>
      <w:proofErr w:type="spellEnd"/>
      <w:r w:rsidRPr="00AF48F6">
        <w:rPr>
          <w:i/>
          <w:iCs/>
          <w:sz w:val="22"/>
          <w:szCs w:val="22"/>
        </w:rPr>
        <w:t xml:space="preserve"> 2019 Handbook</w:t>
      </w:r>
    </w:p>
    <w:p w14:paraId="0FB11FF5" w14:textId="77777777" w:rsidR="00AF48F6" w:rsidRPr="00AF48F6" w:rsidRDefault="00AF48F6">
      <w:pPr>
        <w:rPr>
          <w:i/>
          <w:iCs/>
          <w:sz w:val="22"/>
          <w:szCs w:val="22"/>
        </w:rPr>
      </w:pPr>
    </w:p>
    <w:p w14:paraId="7297F069" w14:textId="27476E9C" w:rsidR="0031630A" w:rsidRPr="00AF48F6" w:rsidRDefault="0031630A">
      <w:pPr>
        <w:rPr>
          <w:iCs/>
          <w:sz w:val="22"/>
          <w:szCs w:val="22"/>
        </w:rPr>
      </w:pPr>
      <w:r w:rsidRPr="00AF48F6">
        <w:rPr>
          <w:b/>
          <w:iCs/>
          <w:sz w:val="22"/>
          <w:szCs w:val="22"/>
        </w:rPr>
        <w:t>Resource 2</w:t>
      </w:r>
      <w:r w:rsidRPr="00AF48F6">
        <w:rPr>
          <w:iCs/>
          <w:sz w:val="22"/>
          <w:szCs w:val="22"/>
        </w:rPr>
        <w:t xml:space="preserve">: </w:t>
      </w:r>
      <w:r w:rsidRPr="00AF48F6">
        <w:rPr>
          <w:b/>
          <w:iCs/>
          <w:sz w:val="22"/>
          <w:szCs w:val="22"/>
        </w:rPr>
        <w:t>Preparing for a ‘deep dive’</w:t>
      </w:r>
      <w:r w:rsidRPr="00AF48F6">
        <w:rPr>
          <w:iCs/>
          <w:sz w:val="22"/>
          <w:szCs w:val="22"/>
        </w:rPr>
        <w:t xml:space="preserve"> aims to support a subject leader in preparation for </w:t>
      </w:r>
      <w:proofErr w:type="gramStart"/>
      <w:r w:rsidRPr="00AF48F6">
        <w:rPr>
          <w:iCs/>
          <w:sz w:val="22"/>
          <w:szCs w:val="22"/>
        </w:rPr>
        <w:t>either an</w:t>
      </w:r>
      <w:proofErr w:type="gramEnd"/>
      <w:r w:rsidRPr="00AF48F6">
        <w:rPr>
          <w:iCs/>
          <w:sz w:val="22"/>
          <w:szCs w:val="22"/>
        </w:rPr>
        <w:t xml:space="preserve"> internal / external ‘deep dive’.</w:t>
      </w:r>
    </w:p>
    <w:p w14:paraId="49EEE514" w14:textId="77777777" w:rsidR="0031630A" w:rsidRPr="00AF48F6" w:rsidRDefault="0031630A">
      <w:pPr>
        <w:rPr>
          <w:iCs/>
          <w:sz w:val="22"/>
          <w:szCs w:val="22"/>
        </w:rPr>
      </w:pPr>
    </w:p>
    <w:p w14:paraId="19392C15" w14:textId="77777777" w:rsidR="0086252F" w:rsidRPr="00AF48F6" w:rsidRDefault="0031630A">
      <w:pPr>
        <w:rPr>
          <w:iCs/>
          <w:sz w:val="22"/>
          <w:szCs w:val="22"/>
        </w:rPr>
      </w:pPr>
      <w:r w:rsidRPr="00AF48F6">
        <w:rPr>
          <w:b/>
          <w:iCs/>
          <w:sz w:val="22"/>
          <w:szCs w:val="22"/>
        </w:rPr>
        <w:t>Resource 3</w:t>
      </w:r>
      <w:r w:rsidRPr="00AF48F6">
        <w:rPr>
          <w:iCs/>
          <w:sz w:val="22"/>
          <w:szCs w:val="22"/>
        </w:rPr>
        <w:t>: ‘</w:t>
      </w:r>
      <w:r w:rsidRPr="00AF48F6">
        <w:rPr>
          <w:b/>
          <w:iCs/>
          <w:sz w:val="22"/>
          <w:szCs w:val="22"/>
        </w:rPr>
        <w:t>Deep dive’ in a foundation subject / area</w:t>
      </w:r>
      <w:r w:rsidRPr="00AF48F6">
        <w:rPr>
          <w:iCs/>
          <w:sz w:val="22"/>
          <w:szCs w:val="22"/>
        </w:rPr>
        <w:t xml:space="preserve"> – provides advice for subject leaders across all foundation subjects</w:t>
      </w:r>
      <w:r w:rsidR="0086252F" w:rsidRPr="00AF48F6">
        <w:rPr>
          <w:iCs/>
          <w:sz w:val="22"/>
          <w:szCs w:val="22"/>
        </w:rPr>
        <w:t xml:space="preserve"> in relation to what subject specific questions, they may be asked.</w:t>
      </w:r>
    </w:p>
    <w:p w14:paraId="135D6072" w14:textId="77777777" w:rsidR="0031630A" w:rsidRPr="00AF48F6" w:rsidRDefault="0031630A">
      <w:pPr>
        <w:rPr>
          <w:sz w:val="22"/>
          <w:szCs w:val="22"/>
        </w:rPr>
      </w:pPr>
    </w:p>
    <w:p w14:paraId="0049B0FC" w14:textId="77777777" w:rsidR="0031630A" w:rsidRPr="00AF48F6" w:rsidRDefault="0031630A">
      <w:pPr>
        <w:rPr>
          <w:b/>
          <w:sz w:val="22"/>
          <w:szCs w:val="22"/>
        </w:rPr>
      </w:pPr>
      <w:r w:rsidRPr="00AF48F6">
        <w:rPr>
          <w:b/>
          <w:sz w:val="22"/>
          <w:szCs w:val="22"/>
        </w:rPr>
        <w:t>Preface:</w:t>
      </w:r>
    </w:p>
    <w:p w14:paraId="26177689" w14:textId="73FBF467" w:rsidR="0036173E" w:rsidRPr="00AF48F6" w:rsidRDefault="0031630A" w:rsidP="0031630A">
      <w:pPr>
        <w:rPr>
          <w:sz w:val="22"/>
          <w:szCs w:val="22"/>
        </w:rPr>
      </w:pPr>
      <w:r w:rsidRPr="00AF48F6">
        <w:rPr>
          <w:sz w:val="22"/>
          <w:szCs w:val="22"/>
        </w:rPr>
        <w:t xml:space="preserve">I have </w:t>
      </w:r>
      <w:r w:rsidR="0086252F" w:rsidRPr="00AF48F6">
        <w:rPr>
          <w:sz w:val="22"/>
          <w:szCs w:val="22"/>
        </w:rPr>
        <w:t xml:space="preserve">included, </w:t>
      </w:r>
      <w:r w:rsidRPr="00AF48F6">
        <w:rPr>
          <w:sz w:val="22"/>
          <w:szCs w:val="22"/>
        </w:rPr>
        <w:t>below</w:t>
      </w:r>
      <w:r w:rsidR="0086252F" w:rsidRPr="00AF48F6">
        <w:rPr>
          <w:sz w:val="22"/>
          <w:szCs w:val="22"/>
        </w:rPr>
        <w:t>,</w:t>
      </w:r>
      <w:r w:rsidRPr="00AF48F6">
        <w:rPr>
          <w:sz w:val="22"/>
          <w:szCs w:val="22"/>
        </w:rPr>
        <w:t xml:space="preserve"> those paragraphs from the </w:t>
      </w:r>
      <w:proofErr w:type="spellStart"/>
      <w:r w:rsidR="0086252F" w:rsidRPr="00AF48F6">
        <w:rPr>
          <w:sz w:val="22"/>
          <w:szCs w:val="22"/>
        </w:rPr>
        <w:t>Ofsted</w:t>
      </w:r>
      <w:proofErr w:type="spellEnd"/>
      <w:r w:rsidR="0086252F" w:rsidRPr="00AF48F6">
        <w:rPr>
          <w:sz w:val="22"/>
          <w:szCs w:val="22"/>
        </w:rPr>
        <w:t xml:space="preserve"> </w:t>
      </w:r>
      <w:r w:rsidRPr="00AF48F6">
        <w:rPr>
          <w:sz w:val="22"/>
          <w:szCs w:val="22"/>
        </w:rPr>
        <w:t xml:space="preserve">School </w:t>
      </w:r>
      <w:r w:rsidR="0086252F" w:rsidRPr="00AF48F6">
        <w:rPr>
          <w:sz w:val="22"/>
          <w:szCs w:val="22"/>
        </w:rPr>
        <w:t>I</w:t>
      </w:r>
      <w:r w:rsidRPr="00AF48F6">
        <w:rPr>
          <w:sz w:val="22"/>
          <w:szCs w:val="22"/>
        </w:rPr>
        <w:t xml:space="preserve">nspection </w:t>
      </w:r>
      <w:r w:rsidR="0086252F" w:rsidRPr="00AF48F6">
        <w:rPr>
          <w:sz w:val="22"/>
          <w:szCs w:val="22"/>
        </w:rPr>
        <w:t>H</w:t>
      </w:r>
      <w:r w:rsidRPr="00AF48F6">
        <w:rPr>
          <w:sz w:val="22"/>
          <w:szCs w:val="22"/>
        </w:rPr>
        <w:t xml:space="preserve">andbook that refer directly to a subject leader. (I have highlighted in </w:t>
      </w:r>
      <w:r w:rsidRPr="00AF48F6">
        <w:rPr>
          <w:b/>
          <w:i/>
          <w:sz w:val="22"/>
          <w:szCs w:val="22"/>
        </w:rPr>
        <w:t>bold / italics</w:t>
      </w:r>
      <w:r w:rsidRPr="00AF48F6">
        <w:rPr>
          <w:sz w:val="22"/>
          <w:szCs w:val="22"/>
        </w:rPr>
        <w:t xml:space="preserve"> what I consider to be the key points.)</w:t>
      </w:r>
    </w:p>
    <w:p w14:paraId="6D2B2815" w14:textId="7A238DB0" w:rsidR="0036173E" w:rsidRPr="00AF48F6" w:rsidRDefault="00000000" w:rsidP="0031630A">
      <w:pPr>
        <w:rPr>
          <w:sz w:val="22"/>
          <w:szCs w:val="22"/>
        </w:rPr>
      </w:pPr>
      <w:hyperlink r:id="rId9" w:history="1">
        <w:r w:rsidR="0036173E" w:rsidRPr="00AF48F6">
          <w:rPr>
            <w:rStyle w:val="Hyperlink"/>
            <w:sz w:val="22"/>
            <w:szCs w:val="22"/>
          </w:rPr>
          <w:t>https://www.gov.uk/government/publications/school-inspection-handbook-eif/school-inspection-handbook</w:t>
        </w:r>
      </w:hyperlink>
      <w:r w:rsidR="0036173E" w:rsidRPr="00AF48F6">
        <w:rPr>
          <w:sz w:val="22"/>
          <w:szCs w:val="22"/>
        </w:rPr>
        <w:t xml:space="preserve"> </w:t>
      </w:r>
      <w:r w:rsidR="00852BCC" w:rsidRPr="00AF48F6">
        <w:rPr>
          <w:sz w:val="22"/>
          <w:szCs w:val="22"/>
        </w:rPr>
        <w:t>(</w:t>
      </w:r>
      <w:r w:rsidR="00852BCC" w:rsidRPr="00AF48F6">
        <w:rPr>
          <w:i/>
          <w:iCs/>
          <w:sz w:val="22"/>
          <w:szCs w:val="22"/>
        </w:rPr>
        <w:t>Updated 11th July 2022)</w:t>
      </w:r>
    </w:p>
    <w:p w14:paraId="2BAD8C57" w14:textId="77777777" w:rsidR="0031630A" w:rsidRPr="00AF48F6" w:rsidRDefault="0031630A" w:rsidP="0031630A">
      <w:pPr>
        <w:rPr>
          <w:sz w:val="22"/>
          <w:szCs w:val="22"/>
        </w:rPr>
      </w:pPr>
    </w:p>
    <w:p w14:paraId="3BEDAFDC" w14:textId="77777777" w:rsidR="0031630A" w:rsidRPr="00AF48F6" w:rsidRDefault="0031630A" w:rsidP="0031630A">
      <w:pPr>
        <w:rPr>
          <w:sz w:val="22"/>
          <w:szCs w:val="22"/>
          <w:lang w:val="en-GB"/>
        </w:rPr>
      </w:pPr>
      <w:r w:rsidRPr="00AF48F6">
        <w:rPr>
          <w:sz w:val="22"/>
          <w:szCs w:val="22"/>
        </w:rPr>
        <w:t xml:space="preserve">I have also drawn from other publications – </w:t>
      </w:r>
      <w:r w:rsidRPr="00AF48F6">
        <w:rPr>
          <w:i/>
          <w:sz w:val="22"/>
          <w:szCs w:val="22"/>
        </w:rPr>
        <w:t>which are well worth a read</w:t>
      </w:r>
      <w:r w:rsidRPr="00AF48F6">
        <w:rPr>
          <w:sz w:val="22"/>
          <w:szCs w:val="22"/>
        </w:rPr>
        <w:t xml:space="preserve">: </w:t>
      </w:r>
      <w:r w:rsidRPr="00AF48F6">
        <w:rPr>
          <w:b/>
          <w:sz w:val="22"/>
          <w:szCs w:val="22"/>
          <w:lang w:val="en-GB"/>
        </w:rPr>
        <w:t>Education inspection framework: overview of research</w:t>
      </w:r>
      <w:r w:rsidRPr="00AF48F6">
        <w:rPr>
          <w:i/>
          <w:sz w:val="22"/>
          <w:szCs w:val="22"/>
          <w:lang w:val="en-GB"/>
        </w:rPr>
        <w:t>,</w:t>
      </w:r>
      <w:r w:rsidRPr="00AF48F6">
        <w:rPr>
          <w:sz w:val="22"/>
          <w:szCs w:val="22"/>
          <w:lang w:val="en-GB"/>
        </w:rPr>
        <w:t xml:space="preserve"> Ofsted, July 2019; </w:t>
      </w:r>
      <w:hyperlink r:id="rId10" w:history="1">
        <w:r w:rsidRPr="00AF48F6">
          <w:rPr>
            <w:rStyle w:val="Hyperlink"/>
            <w:sz w:val="22"/>
            <w:szCs w:val="22"/>
            <w:lang w:val="en-GB"/>
          </w:rPr>
          <w:t>www.gov.uk/government/publications/education-inspection-framework-overview-of-research</w:t>
        </w:r>
      </w:hyperlink>
      <w:r w:rsidRPr="00AF48F6">
        <w:rPr>
          <w:sz w:val="22"/>
          <w:szCs w:val="22"/>
          <w:lang w:val="en-GB"/>
        </w:rPr>
        <w:t xml:space="preserve"> </w:t>
      </w:r>
    </w:p>
    <w:p w14:paraId="288064FD" w14:textId="77777777" w:rsidR="0031630A" w:rsidRPr="00AF48F6" w:rsidRDefault="0031630A">
      <w:pPr>
        <w:rPr>
          <w:sz w:val="22"/>
          <w:szCs w:val="22"/>
        </w:rPr>
      </w:pPr>
    </w:p>
    <w:p w14:paraId="60AEFE1F" w14:textId="77777777" w:rsidR="0031630A" w:rsidRPr="00AF48F6" w:rsidRDefault="0031630A">
      <w:pPr>
        <w:rPr>
          <w:sz w:val="22"/>
          <w:szCs w:val="22"/>
        </w:rPr>
      </w:pPr>
      <w:r w:rsidRPr="00AF48F6">
        <w:rPr>
          <w:b/>
          <w:sz w:val="22"/>
          <w:szCs w:val="22"/>
        </w:rPr>
        <w:t>How to assess intent and implementation of the curriculum</w:t>
      </w:r>
      <w:r w:rsidRPr="00AF48F6">
        <w:rPr>
          <w:sz w:val="22"/>
          <w:szCs w:val="22"/>
        </w:rPr>
        <w:t>, Ofsted, December 2018</w:t>
      </w:r>
    </w:p>
    <w:p w14:paraId="3457DEA7" w14:textId="47C7234B" w:rsidR="0031630A" w:rsidRPr="00AF48F6" w:rsidRDefault="00000000">
      <w:pPr>
        <w:rPr>
          <w:rStyle w:val="Hyperlink"/>
          <w:sz w:val="22"/>
          <w:szCs w:val="22"/>
        </w:rPr>
      </w:pPr>
      <w:hyperlink r:id="rId11" w:history="1">
        <w:r w:rsidR="0031630A" w:rsidRPr="00AF48F6">
          <w:rPr>
            <w:rStyle w:val="Hyperlink"/>
            <w:sz w:val="22"/>
            <w:szCs w:val="22"/>
          </w:rPr>
          <w:t>https://assets.publishing.service.gov.uk/government/uploads/system/uploads/attachment_data/file/766252/How_to_assess_intent_and_implementation_of_curriculum_191218.pdf</w:t>
        </w:r>
      </w:hyperlink>
    </w:p>
    <w:p w14:paraId="3DA1CF96" w14:textId="03A58816" w:rsidR="0086252F" w:rsidRPr="005C1DE8" w:rsidRDefault="0086252F">
      <w:pPr>
        <w:rPr>
          <w:rStyle w:val="Hyperlink"/>
          <w:u w:val="none"/>
        </w:rPr>
      </w:pPr>
    </w:p>
    <w:p w14:paraId="2A057C05" w14:textId="326DB118" w:rsidR="0031630A" w:rsidRPr="00AF48F6" w:rsidRDefault="005C1DE8">
      <w:pPr>
        <w:rPr>
          <w:b/>
          <w:bCs/>
          <w:i/>
          <w:iCs/>
          <w:sz w:val="22"/>
          <w:szCs w:val="22"/>
        </w:rPr>
      </w:pPr>
      <w:r w:rsidRPr="00AF48F6">
        <w:rPr>
          <w:b/>
          <w:bCs/>
          <w:i/>
          <w:iCs/>
          <w:sz w:val="22"/>
          <w:szCs w:val="22"/>
        </w:rPr>
        <w:t>Andy Phillips (</w:t>
      </w:r>
      <w:r w:rsidR="00AF48F6" w:rsidRPr="00AF48F6">
        <w:rPr>
          <w:b/>
          <w:bCs/>
          <w:i/>
          <w:iCs/>
          <w:sz w:val="22"/>
          <w:szCs w:val="22"/>
        </w:rPr>
        <w:t>Octo</w:t>
      </w:r>
      <w:r w:rsidRPr="00AF48F6">
        <w:rPr>
          <w:b/>
          <w:bCs/>
          <w:i/>
          <w:iCs/>
          <w:sz w:val="22"/>
          <w:szCs w:val="22"/>
        </w:rPr>
        <w:t>ber 2022)</w:t>
      </w:r>
    </w:p>
    <w:p w14:paraId="5E854419" w14:textId="3992589C" w:rsidR="00852BCC" w:rsidRDefault="00852BCC" w:rsidP="00852BCC">
      <w:pPr>
        <w:jc w:val="center"/>
        <w:rPr>
          <w:b/>
          <w:sz w:val="28"/>
        </w:rPr>
      </w:pPr>
      <w:r>
        <w:rPr>
          <w:rFonts w:cs="Arial"/>
          <w:noProof/>
        </w:rPr>
        <w:lastRenderedPageBreak/>
        <w:drawing>
          <wp:inline distT="0" distB="0" distL="0" distR="0" wp14:anchorId="3E5E373B" wp14:editId="3F79B51D">
            <wp:extent cx="1778000" cy="1178560"/>
            <wp:effectExtent l="25400" t="0" r="0" b="0"/>
            <wp:docPr id="3" name="Picture 3"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F738D01" w14:textId="2BEB8FCB" w:rsidR="0031630A" w:rsidRPr="00AF48F6" w:rsidRDefault="0031630A" w:rsidP="00AF48F6">
      <w:pPr>
        <w:jc w:val="center"/>
        <w:rPr>
          <w:b/>
          <w:i/>
          <w:iCs/>
          <w:sz w:val="28"/>
        </w:rPr>
      </w:pPr>
      <w:r w:rsidRPr="00AF48F6">
        <w:rPr>
          <w:b/>
          <w:i/>
          <w:iCs/>
          <w:sz w:val="28"/>
        </w:rPr>
        <w:t>Resource 1</w:t>
      </w:r>
      <w:r w:rsidR="00AF48F6">
        <w:rPr>
          <w:b/>
          <w:i/>
          <w:iCs/>
          <w:sz w:val="28"/>
        </w:rPr>
        <w:t xml:space="preserve"> - </w:t>
      </w:r>
      <w:r w:rsidR="00AF48F6" w:rsidRPr="00AF48F6">
        <w:rPr>
          <w:b/>
          <w:i/>
          <w:iCs/>
          <w:sz w:val="28"/>
        </w:rPr>
        <w:t xml:space="preserve">Annex </w:t>
      </w:r>
      <w:r w:rsidR="00AF48F6">
        <w:rPr>
          <w:b/>
          <w:i/>
          <w:iCs/>
          <w:sz w:val="28"/>
        </w:rPr>
        <w:t>A</w:t>
      </w:r>
    </w:p>
    <w:p w14:paraId="7EF53A3F" w14:textId="77777777" w:rsidR="0031630A" w:rsidRDefault="0031630A" w:rsidP="0031630A">
      <w:pPr>
        <w:rPr>
          <w:b/>
        </w:rPr>
      </w:pPr>
    </w:p>
    <w:p w14:paraId="20C88FC1" w14:textId="02B84B51" w:rsidR="0031630A" w:rsidRPr="009B111A" w:rsidRDefault="0031630A" w:rsidP="0031630A">
      <w:pPr>
        <w:rPr>
          <w:szCs w:val="20"/>
          <w:lang w:val="en-GB"/>
        </w:rPr>
      </w:pPr>
      <w:r w:rsidRPr="009B111A">
        <w:rPr>
          <w:b/>
        </w:rPr>
        <w:t>Before and during the inspection</w:t>
      </w:r>
      <w:r>
        <w:t xml:space="preserve"> </w:t>
      </w:r>
      <w:r w:rsidRPr="009B111A">
        <w:t xml:space="preserve">all text other than that in </w:t>
      </w:r>
      <w:proofErr w:type="gramStart"/>
      <w:r w:rsidRPr="009B111A">
        <w:t>bracke</w:t>
      </w:r>
      <w:r>
        <w:t>ts  (</w:t>
      </w:r>
      <w:proofErr w:type="gramEnd"/>
      <w:r>
        <w:rPr>
          <w:b/>
          <w:i/>
        </w:rPr>
        <w:t>which is by</w:t>
      </w:r>
      <w:r w:rsidRPr="00052AE2">
        <w:rPr>
          <w:b/>
          <w:i/>
        </w:rPr>
        <w:t xml:space="preserve"> </w:t>
      </w:r>
      <w:r w:rsidR="00AF48F6">
        <w:rPr>
          <w:b/>
          <w:i/>
        </w:rPr>
        <w:t>the author</w:t>
      </w:r>
      <w:r>
        <w:t>)</w:t>
      </w:r>
      <w:r w:rsidRPr="009B111A">
        <w:t xml:space="preserve">, is taken from </w:t>
      </w:r>
      <w:r w:rsidRPr="009B111A">
        <w:rPr>
          <w:szCs w:val="20"/>
          <w:lang w:val="en-GB"/>
        </w:rPr>
        <w:t>School inspection handbook November 2019 No. 190017</w:t>
      </w:r>
      <w:r>
        <w:rPr>
          <w:szCs w:val="20"/>
          <w:lang w:val="en-GB"/>
        </w:rPr>
        <w:t>)</w:t>
      </w:r>
    </w:p>
    <w:p w14:paraId="493FA52C" w14:textId="77777777" w:rsidR="0031630A" w:rsidRDefault="0031630A"/>
    <w:p w14:paraId="29B05C75" w14:textId="6BA66C0B" w:rsidR="0031630A" w:rsidRDefault="0031630A">
      <w:r>
        <w:t xml:space="preserve">I have highlighted below where Subject Leaders (SL) get a specific mention in </w:t>
      </w:r>
      <w:r w:rsidR="00AF48F6">
        <w:t xml:space="preserve">this version of </w:t>
      </w:r>
      <w:r>
        <w:t xml:space="preserve">the </w:t>
      </w:r>
      <w:proofErr w:type="spellStart"/>
      <w:r>
        <w:t>Ofsted</w:t>
      </w:r>
      <w:proofErr w:type="spellEnd"/>
      <w:r>
        <w:t xml:space="preserve"> Inspection Handbook</w:t>
      </w:r>
      <w:r w:rsidR="00AF48F6">
        <w:t xml:space="preserve"> which have been taken out of the July 2022 version</w:t>
      </w:r>
      <w:proofErr w:type="gramStart"/>
      <w:r w:rsidR="00AF48F6">
        <w:t xml:space="preserve">. </w:t>
      </w:r>
      <w:r>
        <w:t>:</w:t>
      </w:r>
      <w:proofErr w:type="gramEnd"/>
    </w:p>
    <w:p w14:paraId="6DD7B550" w14:textId="77777777" w:rsidR="0031630A" w:rsidRDefault="0031630A">
      <w:r>
        <w:t>See:</w:t>
      </w:r>
    </w:p>
    <w:p w14:paraId="0F23DE7C" w14:textId="77777777" w:rsidR="00C945DD" w:rsidRDefault="00C945DD">
      <w:pPr>
        <w:rPr>
          <w:b/>
          <w:i/>
        </w:rPr>
      </w:pPr>
    </w:p>
    <w:p w14:paraId="0753C2D7" w14:textId="1B8184B6" w:rsidR="0031630A" w:rsidRDefault="0031630A">
      <w:pPr>
        <w:rPr>
          <w:b/>
          <w:i/>
        </w:rPr>
      </w:pPr>
      <w:r w:rsidRPr="009974D5">
        <w:rPr>
          <w:b/>
          <w:i/>
        </w:rPr>
        <w:t>Para’s</w:t>
      </w:r>
      <w:r w:rsidR="00C945DD">
        <w:rPr>
          <w:b/>
          <w:i/>
        </w:rPr>
        <w:tab/>
      </w:r>
      <w:r w:rsidR="00C945DD">
        <w:rPr>
          <w:b/>
          <w:i/>
        </w:rPr>
        <w:tab/>
      </w:r>
      <w:r w:rsidR="00C945DD">
        <w:rPr>
          <w:b/>
          <w:i/>
        </w:rPr>
        <w:tab/>
      </w:r>
      <w:r w:rsidR="00C945DD">
        <w:rPr>
          <w:b/>
          <w:i/>
        </w:rPr>
        <w:tab/>
      </w:r>
      <w:r w:rsidR="00C945DD">
        <w:rPr>
          <w:b/>
          <w:i/>
        </w:rPr>
        <w:tab/>
        <w:t>Theme</w:t>
      </w:r>
    </w:p>
    <w:tbl>
      <w:tblPr>
        <w:tblStyle w:val="TableGrid"/>
        <w:tblW w:w="0" w:type="auto"/>
        <w:tblLook w:val="04A0" w:firstRow="1" w:lastRow="0" w:firstColumn="1" w:lastColumn="0" w:noHBand="0" w:noVBand="1"/>
      </w:tblPr>
      <w:tblGrid>
        <w:gridCol w:w="4148"/>
        <w:gridCol w:w="4148"/>
      </w:tblGrid>
      <w:tr w:rsidR="00B1061D" w14:paraId="02CB7263" w14:textId="77777777" w:rsidTr="00B1061D">
        <w:tc>
          <w:tcPr>
            <w:tcW w:w="4148" w:type="dxa"/>
          </w:tcPr>
          <w:p w14:paraId="4DF97E4E" w14:textId="3CD4ECCF" w:rsidR="00B1061D" w:rsidRDefault="00B1061D" w:rsidP="00A71CB7">
            <w:pPr>
              <w:rPr>
                <w:b/>
                <w:i/>
              </w:rPr>
            </w:pPr>
            <w:r>
              <w:rPr>
                <w:b/>
                <w:i/>
              </w:rPr>
              <w:t>127 - 130</w:t>
            </w:r>
          </w:p>
        </w:tc>
        <w:tc>
          <w:tcPr>
            <w:tcW w:w="4148" w:type="dxa"/>
          </w:tcPr>
          <w:p w14:paraId="776F4588" w14:textId="598C4408" w:rsidR="00B1061D" w:rsidRDefault="00F95BB1" w:rsidP="00A71CB7">
            <w:pPr>
              <w:rPr>
                <w:b/>
                <w:i/>
              </w:rPr>
            </w:pPr>
            <w:r>
              <w:rPr>
                <w:b/>
                <w:i/>
              </w:rPr>
              <w:t>Joint visits to lessons</w:t>
            </w:r>
          </w:p>
        </w:tc>
      </w:tr>
      <w:tr w:rsidR="00B1061D" w14:paraId="125F7F0B" w14:textId="77777777" w:rsidTr="00B1061D">
        <w:tc>
          <w:tcPr>
            <w:tcW w:w="4148" w:type="dxa"/>
          </w:tcPr>
          <w:p w14:paraId="51EFFCBB" w14:textId="7ED80B32" w:rsidR="00B1061D" w:rsidRDefault="00F95BB1" w:rsidP="00A71CB7">
            <w:pPr>
              <w:rPr>
                <w:b/>
                <w:i/>
              </w:rPr>
            </w:pPr>
            <w:r>
              <w:rPr>
                <w:b/>
                <w:i/>
              </w:rPr>
              <w:t>131 - 133</w:t>
            </w:r>
          </w:p>
        </w:tc>
        <w:tc>
          <w:tcPr>
            <w:tcW w:w="4148" w:type="dxa"/>
          </w:tcPr>
          <w:p w14:paraId="7EBF77AF" w14:textId="2EF3E0C3" w:rsidR="00B1061D" w:rsidRDefault="00F95BB1" w:rsidP="00A71CB7">
            <w:pPr>
              <w:rPr>
                <w:b/>
                <w:i/>
              </w:rPr>
            </w:pPr>
            <w:r>
              <w:rPr>
                <w:b/>
                <w:i/>
              </w:rPr>
              <w:t>Work scrutiny</w:t>
            </w:r>
          </w:p>
        </w:tc>
      </w:tr>
      <w:tr w:rsidR="00B1061D" w14:paraId="1D21E76B" w14:textId="77777777" w:rsidTr="00B1061D">
        <w:tc>
          <w:tcPr>
            <w:tcW w:w="4148" w:type="dxa"/>
          </w:tcPr>
          <w:p w14:paraId="7499963F" w14:textId="2AE31A77" w:rsidR="00B1061D" w:rsidRDefault="00C945DD" w:rsidP="00A71CB7">
            <w:pPr>
              <w:rPr>
                <w:b/>
                <w:i/>
              </w:rPr>
            </w:pPr>
            <w:r>
              <w:rPr>
                <w:b/>
                <w:i/>
              </w:rPr>
              <w:t>198</w:t>
            </w:r>
          </w:p>
        </w:tc>
        <w:tc>
          <w:tcPr>
            <w:tcW w:w="4148" w:type="dxa"/>
          </w:tcPr>
          <w:p w14:paraId="4325D324" w14:textId="5FFDA8DC" w:rsidR="00B1061D" w:rsidRDefault="00C945DD" w:rsidP="00A71CB7">
            <w:pPr>
              <w:rPr>
                <w:b/>
                <w:i/>
              </w:rPr>
            </w:pPr>
            <w:r>
              <w:rPr>
                <w:b/>
                <w:i/>
              </w:rPr>
              <w:t>The Quality of Education</w:t>
            </w:r>
          </w:p>
        </w:tc>
      </w:tr>
      <w:tr w:rsidR="00B1061D" w14:paraId="2A1D953F" w14:textId="77777777" w:rsidTr="00B1061D">
        <w:tc>
          <w:tcPr>
            <w:tcW w:w="4148" w:type="dxa"/>
          </w:tcPr>
          <w:p w14:paraId="38B7B775" w14:textId="03994783" w:rsidR="00B1061D" w:rsidRDefault="00C945DD" w:rsidP="00A71CB7">
            <w:pPr>
              <w:rPr>
                <w:b/>
                <w:i/>
              </w:rPr>
            </w:pPr>
            <w:r>
              <w:rPr>
                <w:b/>
                <w:i/>
              </w:rPr>
              <w:t>199 - 200</w:t>
            </w:r>
          </w:p>
        </w:tc>
        <w:tc>
          <w:tcPr>
            <w:tcW w:w="4148" w:type="dxa"/>
          </w:tcPr>
          <w:p w14:paraId="7B05D732" w14:textId="6F4BCCFA" w:rsidR="00B1061D" w:rsidRDefault="00C945DD" w:rsidP="00A71CB7">
            <w:pPr>
              <w:rPr>
                <w:b/>
                <w:i/>
              </w:rPr>
            </w:pPr>
            <w:r>
              <w:rPr>
                <w:b/>
                <w:i/>
              </w:rPr>
              <w:t>Intent</w:t>
            </w:r>
          </w:p>
        </w:tc>
      </w:tr>
      <w:tr w:rsidR="00B1061D" w14:paraId="63A76F48" w14:textId="77777777" w:rsidTr="00B1061D">
        <w:tc>
          <w:tcPr>
            <w:tcW w:w="4148" w:type="dxa"/>
          </w:tcPr>
          <w:p w14:paraId="4BF363EF" w14:textId="2CEEE5B8" w:rsidR="00B1061D" w:rsidRDefault="00C945DD" w:rsidP="00A71CB7">
            <w:pPr>
              <w:rPr>
                <w:b/>
                <w:i/>
              </w:rPr>
            </w:pPr>
            <w:r>
              <w:rPr>
                <w:b/>
                <w:i/>
              </w:rPr>
              <w:t>201 - 203</w:t>
            </w:r>
          </w:p>
        </w:tc>
        <w:tc>
          <w:tcPr>
            <w:tcW w:w="4148" w:type="dxa"/>
          </w:tcPr>
          <w:p w14:paraId="534D9DB1" w14:textId="2E56DA0C" w:rsidR="00B1061D" w:rsidRDefault="00C945DD" w:rsidP="00A71CB7">
            <w:pPr>
              <w:rPr>
                <w:b/>
                <w:i/>
              </w:rPr>
            </w:pPr>
            <w:r>
              <w:rPr>
                <w:b/>
                <w:i/>
              </w:rPr>
              <w:t>Curriculum flexibility</w:t>
            </w:r>
          </w:p>
        </w:tc>
      </w:tr>
      <w:tr w:rsidR="00C945DD" w14:paraId="77C55675" w14:textId="77777777" w:rsidTr="00C945DD">
        <w:tc>
          <w:tcPr>
            <w:tcW w:w="4148" w:type="dxa"/>
          </w:tcPr>
          <w:p w14:paraId="13093B53" w14:textId="484AFAB0" w:rsidR="00C945DD" w:rsidRDefault="00C945DD" w:rsidP="00A71CB7">
            <w:pPr>
              <w:rPr>
                <w:b/>
                <w:i/>
              </w:rPr>
            </w:pPr>
            <w:r>
              <w:rPr>
                <w:b/>
                <w:i/>
              </w:rPr>
              <w:t xml:space="preserve">204 </w:t>
            </w:r>
          </w:p>
        </w:tc>
        <w:tc>
          <w:tcPr>
            <w:tcW w:w="4148" w:type="dxa"/>
          </w:tcPr>
          <w:p w14:paraId="64359C98" w14:textId="70F23EBF" w:rsidR="00C945DD" w:rsidRDefault="00C945DD" w:rsidP="00A71CB7">
            <w:pPr>
              <w:rPr>
                <w:b/>
                <w:i/>
              </w:rPr>
            </w:pPr>
            <w:r>
              <w:rPr>
                <w:b/>
                <w:i/>
              </w:rPr>
              <w:t>Curriculum narrowing</w:t>
            </w:r>
          </w:p>
        </w:tc>
      </w:tr>
      <w:tr w:rsidR="00C945DD" w14:paraId="1DAABB08" w14:textId="77777777" w:rsidTr="00C945DD">
        <w:tc>
          <w:tcPr>
            <w:tcW w:w="4148" w:type="dxa"/>
          </w:tcPr>
          <w:p w14:paraId="6892C9ED" w14:textId="227CB4C8" w:rsidR="00C945DD" w:rsidRDefault="00C945DD" w:rsidP="00A71CB7">
            <w:pPr>
              <w:rPr>
                <w:b/>
                <w:i/>
              </w:rPr>
            </w:pPr>
            <w:r>
              <w:rPr>
                <w:b/>
                <w:i/>
              </w:rPr>
              <w:t>206</w:t>
            </w:r>
          </w:p>
        </w:tc>
        <w:tc>
          <w:tcPr>
            <w:tcW w:w="4148" w:type="dxa"/>
          </w:tcPr>
          <w:p w14:paraId="62597A03" w14:textId="0F2BEC42" w:rsidR="00C945DD" w:rsidRDefault="00C945DD" w:rsidP="00A71CB7">
            <w:pPr>
              <w:rPr>
                <w:b/>
                <w:i/>
              </w:rPr>
            </w:pPr>
            <w:r>
              <w:rPr>
                <w:b/>
                <w:i/>
              </w:rPr>
              <w:t>Cultural capital</w:t>
            </w:r>
          </w:p>
        </w:tc>
      </w:tr>
      <w:tr w:rsidR="00C945DD" w14:paraId="77835FD8" w14:textId="77777777" w:rsidTr="00C945DD">
        <w:tc>
          <w:tcPr>
            <w:tcW w:w="4148" w:type="dxa"/>
          </w:tcPr>
          <w:p w14:paraId="5AE98147" w14:textId="5851EB8E" w:rsidR="00C945DD" w:rsidRDefault="00C945DD" w:rsidP="00A71CB7">
            <w:pPr>
              <w:rPr>
                <w:b/>
                <w:i/>
              </w:rPr>
            </w:pPr>
            <w:r>
              <w:rPr>
                <w:b/>
                <w:i/>
              </w:rPr>
              <w:t>207 - 209</w:t>
            </w:r>
          </w:p>
        </w:tc>
        <w:tc>
          <w:tcPr>
            <w:tcW w:w="4148" w:type="dxa"/>
          </w:tcPr>
          <w:p w14:paraId="4B11735C" w14:textId="3327BA02" w:rsidR="00C945DD" w:rsidRPr="00C945DD" w:rsidRDefault="00C945DD" w:rsidP="00A71CB7">
            <w:pPr>
              <w:rPr>
                <w:b/>
                <w:i/>
                <w:iCs/>
              </w:rPr>
            </w:pPr>
            <w:r w:rsidRPr="00C945DD">
              <w:rPr>
                <w:b/>
                <w:i/>
                <w:iCs/>
              </w:rPr>
              <w:t>Sources of evidence specific to curriculum intent</w:t>
            </w:r>
          </w:p>
        </w:tc>
      </w:tr>
      <w:tr w:rsidR="00C945DD" w14:paraId="458EFA98" w14:textId="77777777" w:rsidTr="00C945DD">
        <w:tc>
          <w:tcPr>
            <w:tcW w:w="4148" w:type="dxa"/>
          </w:tcPr>
          <w:p w14:paraId="0600CFFE" w14:textId="5EE11EB1" w:rsidR="00C945DD" w:rsidRDefault="00C945DD" w:rsidP="00A71CB7">
            <w:pPr>
              <w:rPr>
                <w:b/>
                <w:i/>
              </w:rPr>
            </w:pPr>
            <w:r>
              <w:rPr>
                <w:b/>
                <w:i/>
              </w:rPr>
              <w:t>210 - 212</w:t>
            </w:r>
          </w:p>
        </w:tc>
        <w:tc>
          <w:tcPr>
            <w:tcW w:w="4148" w:type="dxa"/>
          </w:tcPr>
          <w:p w14:paraId="6837F3C0" w14:textId="5D9F76DC" w:rsidR="00C945DD" w:rsidRDefault="00C945DD" w:rsidP="00A71CB7">
            <w:pPr>
              <w:rPr>
                <w:b/>
                <w:i/>
              </w:rPr>
            </w:pPr>
            <w:r>
              <w:rPr>
                <w:b/>
                <w:i/>
              </w:rPr>
              <w:t>Implementation</w:t>
            </w:r>
          </w:p>
        </w:tc>
      </w:tr>
      <w:tr w:rsidR="00C945DD" w14:paraId="692A5AB0" w14:textId="77777777" w:rsidTr="00C945DD">
        <w:tc>
          <w:tcPr>
            <w:tcW w:w="4148" w:type="dxa"/>
          </w:tcPr>
          <w:p w14:paraId="19307E00" w14:textId="65C70670" w:rsidR="00C945DD" w:rsidRDefault="00C945DD" w:rsidP="00A71CB7">
            <w:pPr>
              <w:rPr>
                <w:b/>
                <w:i/>
              </w:rPr>
            </w:pPr>
            <w:r>
              <w:rPr>
                <w:b/>
                <w:i/>
              </w:rPr>
              <w:t>213 - 216</w:t>
            </w:r>
          </w:p>
        </w:tc>
        <w:tc>
          <w:tcPr>
            <w:tcW w:w="4148" w:type="dxa"/>
          </w:tcPr>
          <w:p w14:paraId="745E853D" w14:textId="700AC484" w:rsidR="00C945DD" w:rsidRDefault="00C945DD" w:rsidP="00A71CB7">
            <w:pPr>
              <w:rPr>
                <w:b/>
                <w:i/>
              </w:rPr>
            </w:pPr>
            <w:r>
              <w:rPr>
                <w:b/>
                <w:i/>
              </w:rPr>
              <w:t>The school’s use of assessment</w:t>
            </w:r>
          </w:p>
        </w:tc>
      </w:tr>
      <w:tr w:rsidR="00C945DD" w14:paraId="79F0FAA2" w14:textId="77777777" w:rsidTr="00C945DD">
        <w:tc>
          <w:tcPr>
            <w:tcW w:w="4148" w:type="dxa"/>
          </w:tcPr>
          <w:p w14:paraId="78F9B4F4" w14:textId="268A91CC" w:rsidR="00C945DD" w:rsidRDefault="00C945DD" w:rsidP="00A71CB7">
            <w:pPr>
              <w:rPr>
                <w:b/>
                <w:i/>
              </w:rPr>
            </w:pPr>
            <w:r>
              <w:rPr>
                <w:b/>
                <w:i/>
              </w:rPr>
              <w:t>217 - 219</w:t>
            </w:r>
          </w:p>
        </w:tc>
        <w:tc>
          <w:tcPr>
            <w:tcW w:w="4148" w:type="dxa"/>
          </w:tcPr>
          <w:p w14:paraId="1E9FF7C5" w14:textId="2892AC65" w:rsidR="00C945DD" w:rsidRPr="00C945DD" w:rsidRDefault="00C945DD" w:rsidP="00A71CB7">
            <w:pPr>
              <w:rPr>
                <w:b/>
                <w:i/>
                <w:iCs/>
                <w:lang w:val="en-GB"/>
              </w:rPr>
            </w:pPr>
            <w:r w:rsidRPr="00C945DD">
              <w:rPr>
                <w:b/>
                <w:i/>
                <w:iCs/>
                <w:lang w:val="en-GB"/>
              </w:rPr>
              <w:t>Sources of evidence specific to curriculum implementation</w:t>
            </w:r>
          </w:p>
        </w:tc>
      </w:tr>
      <w:tr w:rsidR="00C945DD" w14:paraId="053A8BE0" w14:textId="77777777" w:rsidTr="00C945DD">
        <w:tc>
          <w:tcPr>
            <w:tcW w:w="4148" w:type="dxa"/>
          </w:tcPr>
          <w:p w14:paraId="34D81CA7" w14:textId="62DD52C8" w:rsidR="00C945DD" w:rsidRDefault="00C945DD" w:rsidP="00A71CB7">
            <w:pPr>
              <w:rPr>
                <w:b/>
                <w:i/>
              </w:rPr>
            </w:pPr>
            <w:r>
              <w:rPr>
                <w:b/>
                <w:i/>
              </w:rPr>
              <w:t>220 - 224</w:t>
            </w:r>
          </w:p>
        </w:tc>
        <w:tc>
          <w:tcPr>
            <w:tcW w:w="4148" w:type="dxa"/>
          </w:tcPr>
          <w:p w14:paraId="61D00AC8" w14:textId="3E8E0680" w:rsidR="00C945DD" w:rsidRDefault="00C945DD" w:rsidP="00A71CB7">
            <w:pPr>
              <w:rPr>
                <w:b/>
                <w:i/>
              </w:rPr>
            </w:pPr>
            <w:r>
              <w:rPr>
                <w:b/>
                <w:i/>
              </w:rPr>
              <w:t>Impact</w:t>
            </w:r>
          </w:p>
        </w:tc>
      </w:tr>
      <w:tr w:rsidR="00C945DD" w14:paraId="617847CF" w14:textId="77777777" w:rsidTr="00C945DD">
        <w:tc>
          <w:tcPr>
            <w:tcW w:w="4148" w:type="dxa"/>
          </w:tcPr>
          <w:p w14:paraId="07E03F3B" w14:textId="2F2E01C7" w:rsidR="00C945DD" w:rsidRDefault="00C945DD" w:rsidP="00A71CB7">
            <w:pPr>
              <w:rPr>
                <w:b/>
                <w:i/>
              </w:rPr>
            </w:pPr>
            <w:r>
              <w:rPr>
                <w:b/>
                <w:i/>
              </w:rPr>
              <w:t>225 - 22</w:t>
            </w:r>
            <w:r w:rsidR="005153C2">
              <w:rPr>
                <w:b/>
                <w:i/>
              </w:rPr>
              <w:t>6</w:t>
            </w:r>
          </w:p>
        </w:tc>
        <w:tc>
          <w:tcPr>
            <w:tcW w:w="4148" w:type="dxa"/>
          </w:tcPr>
          <w:p w14:paraId="40E66332" w14:textId="52B90A72" w:rsidR="00C945DD" w:rsidRPr="00C945DD" w:rsidRDefault="00C945DD" w:rsidP="00A71CB7">
            <w:pPr>
              <w:rPr>
                <w:b/>
              </w:rPr>
            </w:pPr>
            <w:r w:rsidRPr="00C945DD">
              <w:rPr>
                <w:b/>
              </w:rPr>
              <w:t>Sources of evidence specific to curriculum impact</w:t>
            </w:r>
          </w:p>
        </w:tc>
      </w:tr>
      <w:tr w:rsidR="00C945DD" w14:paraId="28747B28" w14:textId="77777777" w:rsidTr="00C945DD">
        <w:tc>
          <w:tcPr>
            <w:tcW w:w="4148" w:type="dxa"/>
          </w:tcPr>
          <w:p w14:paraId="5E67B773" w14:textId="00A9E242" w:rsidR="00C945DD" w:rsidRDefault="00C945DD" w:rsidP="00A71CB7">
            <w:pPr>
              <w:rPr>
                <w:b/>
                <w:i/>
              </w:rPr>
            </w:pPr>
            <w:r>
              <w:rPr>
                <w:b/>
                <w:i/>
              </w:rPr>
              <w:t>22</w:t>
            </w:r>
            <w:r w:rsidR="005153C2">
              <w:rPr>
                <w:b/>
                <w:i/>
              </w:rPr>
              <w:t>7</w:t>
            </w:r>
          </w:p>
        </w:tc>
        <w:tc>
          <w:tcPr>
            <w:tcW w:w="4148" w:type="dxa"/>
          </w:tcPr>
          <w:p w14:paraId="4BF59C28" w14:textId="53111C7C" w:rsidR="00C945DD" w:rsidRPr="005153C2" w:rsidRDefault="005153C2" w:rsidP="005153C2">
            <w:pPr>
              <w:rPr>
                <w:b/>
                <w:i/>
                <w:iCs/>
              </w:rPr>
            </w:pPr>
            <w:r w:rsidRPr="005153C2">
              <w:rPr>
                <w:b/>
                <w:i/>
                <w:iCs/>
              </w:rPr>
              <w:t>Reaching a single quality of education judgement, drawing together</w:t>
            </w:r>
            <w:r>
              <w:rPr>
                <w:b/>
                <w:i/>
                <w:iCs/>
              </w:rPr>
              <w:t xml:space="preserve"> </w:t>
            </w:r>
            <w:r w:rsidRPr="005153C2">
              <w:rPr>
                <w:b/>
                <w:i/>
                <w:iCs/>
              </w:rPr>
              <w:t>intent, implementation and impact</w:t>
            </w:r>
          </w:p>
        </w:tc>
      </w:tr>
    </w:tbl>
    <w:p w14:paraId="223BEB3A" w14:textId="77777777" w:rsidR="00B1061D" w:rsidRPr="009974D5" w:rsidRDefault="00B1061D">
      <w:pPr>
        <w:rPr>
          <w:b/>
          <w:i/>
        </w:rPr>
      </w:pPr>
    </w:p>
    <w:p w14:paraId="5E9CD984" w14:textId="77777777" w:rsidR="00852BCC" w:rsidRDefault="00852BCC">
      <w:pPr>
        <w:rPr>
          <w:b/>
          <w:i/>
        </w:rPr>
      </w:pPr>
    </w:p>
    <w:p w14:paraId="4BE0620A" w14:textId="77777777" w:rsidR="0031630A" w:rsidRDefault="0031630A">
      <w:pPr>
        <w:rPr>
          <w:b/>
          <w:i/>
        </w:rPr>
      </w:pPr>
    </w:p>
    <w:p w14:paraId="7A1DEA7A" w14:textId="2F5BCB9F" w:rsidR="0031630A" w:rsidRPr="0093575A" w:rsidRDefault="0031630A">
      <w:r>
        <w:t>I have inserted</w:t>
      </w:r>
      <w:r w:rsidRPr="0093575A">
        <w:t xml:space="preserve"> some questions after the above paragraphs for </w:t>
      </w:r>
      <w:r w:rsidR="00852BCC">
        <w:t>the subject leader</w:t>
      </w:r>
      <w:r w:rsidRPr="0093575A">
        <w:t xml:space="preserve"> to add comments as </w:t>
      </w:r>
      <w:r w:rsidR="00852BCC">
        <w:t>they</w:t>
      </w:r>
      <w:r w:rsidRPr="0093575A">
        <w:t xml:space="preserve"> go through this resource.</w:t>
      </w:r>
    </w:p>
    <w:p w14:paraId="68B94A25" w14:textId="77777777" w:rsidR="0031630A" w:rsidRDefault="0031630A"/>
    <w:p w14:paraId="790336A5" w14:textId="77777777" w:rsidR="0031630A" w:rsidRPr="00B774AF" w:rsidRDefault="0031630A" w:rsidP="0031630A"/>
    <w:p w14:paraId="0B5449FC" w14:textId="77777777" w:rsidR="0031630A" w:rsidRPr="00B774AF" w:rsidRDefault="0031630A" w:rsidP="0031630A"/>
    <w:p w14:paraId="3BA70DB5" w14:textId="77777777" w:rsidR="0031630A" w:rsidRPr="00B774AF" w:rsidRDefault="0031630A" w:rsidP="0031630A"/>
    <w:p w14:paraId="12C5A555" w14:textId="77777777" w:rsidR="0031630A" w:rsidRPr="00B774AF" w:rsidRDefault="0031630A" w:rsidP="0031630A"/>
    <w:p w14:paraId="436479C8" w14:textId="77777777" w:rsidR="0031630A" w:rsidRDefault="0031630A" w:rsidP="0031630A"/>
    <w:p w14:paraId="4438E246" w14:textId="77777777" w:rsidR="0031630A" w:rsidRDefault="0031630A" w:rsidP="0031630A">
      <w:pPr>
        <w:rPr>
          <w:b/>
          <w:sz w:val="28"/>
        </w:rPr>
      </w:pPr>
      <w:r w:rsidRPr="00BD12A5">
        <w:rPr>
          <w:b/>
          <w:sz w:val="28"/>
        </w:rPr>
        <w:t>Joint visits to lessons</w:t>
      </w:r>
    </w:p>
    <w:p w14:paraId="554D74F0" w14:textId="51F22B6A" w:rsidR="00C16CBB" w:rsidRDefault="00C16CBB" w:rsidP="0031630A">
      <w:pPr>
        <w:rPr>
          <w:b/>
          <w:sz w:val="28"/>
        </w:rPr>
      </w:pPr>
    </w:p>
    <w:p w14:paraId="771BB089" w14:textId="7EB2E436" w:rsidR="001C5099" w:rsidRPr="001C5099" w:rsidRDefault="001C5099" w:rsidP="001C5099">
      <w:pPr>
        <w:shd w:val="clear" w:color="auto" w:fill="FFFFFF"/>
        <w:rPr>
          <w:rFonts w:eastAsia="Times New Roman" w:cs="Arial"/>
          <w:b/>
          <w:bCs/>
          <w:color w:val="0B0C0C"/>
          <w:lang w:val="en-GB" w:eastAsia="en-GB"/>
        </w:rPr>
      </w:pPr>
      <w:r w:rsidRPr="001C5099">
        <w:rPr>
          <w:rFonts w:eastAsia="Times New Roman" w:cs="Arial"/>
          <w:b/>
          <w:bCs/>
          <w:color w:val="0B0C0C"/>
          <w:lang w:val="en-GB" w:eastAsia="en-GB"/>
        </w:rPr>
        <w:t>Para 127.</w:t>
      </w:r>
      <w:r w:rsidRPr="001C5099">
        <w:rPr>
          <w:rFonts w:eastAsia="Times New Roman" w:cs="Arial"/>
          <w:color w:val="0B0C0C"/>
          <w:lang w:val="en-GB" w:eastAsia="en-GB"/>
        </w:rPr>
        <w:t xml:space="preserve"> One element of the inspection will be visits to lessons. </w:t>
      </w:r>
      <w:r w:rsidRPr="001C5099">
        <w:rPr>
          <w:rFonts w:eastAsia="Times New Roman" w:cs="Arial"/>
          <w:b/>
          <w:bCs/>
          <w:color w:val="0B0C0C"/>
          <w:lang w:val="en-GB" w:eastAsia="en-GB"/>
        </w:rPr>
        <w:t>The lead inspector will invite the headteacher, curriculum leaders and other leaders to take part in joint visits to lessons.</w:t>
      </w:r>
    </w:p>
    <w:p w14:paraId="557CE926" w14:textId="77777777" w:rsidR="001C5099" w:rsidRDefault="001C5099" w:rsidP="001C5099">
      <w:pPr>
        <w:shd w:val="clear" w:color="auto" w:fill="FFFFFF"/>
        <w:rPr>
          <w:rFonts w:eastAsia="Times New Roman" w:cs="Arial"/>
          <w:color w:val="0B0C0C"/>
          <w:lang w:val="en-GB" w:eastAsia="en-GB"/>
        </w:rPr>
      </w:pPr>
    </w:p>
    <w:p w14:paraId="7C507A5E" w14:textId="756241A2" w:rsidR="001C5099" w:rsidRPr="001C5099" w:rsidRDefault="001C5099" w:rsidP="001C5099">
      <w:pPr>
        <w:shd w:val="clear" w:color="auto" w:fill="FFFFFF"/>
        <w:rPr>
          <w:rFonts w:eastAsia="Times New Roman" w:cs="Arial"/>
          <w:b/>
          <w:bCs/>
          <w:color w:val="0B0C0C"/>
          <w:lang w:val="en-GB" w:eastAsia="en-GB"/>
        </w:rPr>
      </w:pPr>
      <w:r w:rsidRPr="001C5099">
        <w:rPr>
          <w:rFonts w:eastAsia="Times New Roman" w:cs="Arial"/>
          <w:b/>
          <w:bCs/>
          <w:color w:val="0B0C0C"/>
          <w:lang w:val="en-GB" w:eastAsia="en-GB"/>
        </w:rPr>
        <w:t>Para 128.</w:t>
      </w:r>
      <w:r w:rsidRPr="001C5099">
        <w:rPr>
          <w:rFonts w:eastAsia="Times New Roman" w:cs="Arial"/>
          <w:color w:val="0B0C0C"/>
          <w:lang w:val="en-GB" w:eastAsia="en-GB"/>
        </w:rPr>
        <w:t xml:space="preserve"> Inspectors will not take a random sample of lessons to visit. Instead</w:t>
      </w:r>
      <w:r w:rsidRPr="001C5099">
        <w:rPr>
          <w:rFonts w:eastAsia="Times New Roman" w:cs="Arial"/>
          <w:b/>
          <w:bCs/>
          <w:color w:val="0B0C0C"/>
          <w:lang w:val="en-GB" w:eastAsia="en-GB"/>
        </w:rPr>
        <w:t>, they will connect lesson visits to other evidence, such as discussions with curriculum leaders, teachers and pupils, and work scrutiny. Inspectors will visit several lessons in which the same subject is being taught, wherever possible, including lessons to different year groups. Lesson visits are not about evaluating individual teachers or their teaching; there will be no grading of the teaching observed by inspectors. Instead, inspectors will view lessons across a faculty, department, subject, key stage or year group and then aggregate insights as to how what is going on in lessons contributes to the school’s curriculum intentions. This will then provide part of the evidence for an overall view of quality of education or behaviour and attitudes.</w:t>
      </w:r>
    </w:p>
    <w:p w14:paraId="52786456" w14:textId="3409360A" w:rsidR="001C5099" w:rsidRDefault="001C5099" w:rsidP="0031630A">
      <w:pPr>
        <w:rPr>
          <w:b/>
          <w:sz w:val="28"/>
        </w:rPr>
      </w:pPr>
    </w:p>
    <w:p w14:paraId="1BDF63E4" w14:textId="53B8DA64" w:rsidR="001C5099" w:rsidRDefault="001C5099" w:rsidP="001C5099">
      <w:pPr>
        <w:shd w:val="clear" w:color="auto" w:fill="FFFFFF"/>
        <w:rPr>
          <w:rFonts w:eastAsia="Times New Roman" w:cs="Arial"/>
          <w:color w:val="0B0C0C"/>
          <w:lang w:val="en-GB" w:eastAsia="en-GB"/>
        </w:rPr>
      </w:pPr>
      <w:r w:rsidRPr="001C5099">
        <w:rPr>
          <w:rFonts w:eastAsia="Times New Roman" w:cs="Arial"/>
          <w:b/>
          <w:bCs/>
          <w:color w:val="0B0C0C"/>
          <w:lang w:val="en-GB" w:eastAsia="en-GB"/>
        </w:rPr>
        <w:t>Para 129.</w:t>
      </w:r>
      <w:r w:rsidRPr="001C5099">
        <w:rPr>
          <w:rFonts w:eastAsia="Times New Roman" w:cs="Arial"/>
          <w:color w:val="0B0C0C"/>
          <w:lang w:val="en-GB" w:eastAsia="en-GB"/>
        </w:rPr>
        <w:t xml:space="preserve"> In summary, </w:t>
      </w:r>
      <w:r w:rsidRPr="001C5099">
        <w:rPr>
          <w:rFonts w:eastAsia="Times New Roman" w:cs="Arial"/>
          <w:b/>
          <w:bCs/>
          <w:color w:val="0B0C0C"/>
          <w:lang w:val="en-GB" w:eastAsia="en-GB"/>
        </w:rPr>
        <w:t>lesson visits are primarily useful for gathering evidence about how lessons contribute to the quality of education.</w:t>
      </w:r>
      <w:r w:rsidRPr="001C5099">
        <w:rPr>
          <w:rFonts w:eastAsia="Times New Roman" w:cs="Arial"/>
          <w:color w:val="0B0C0C"/>
          <w:lang w:val="en-GB" w:eastAsia="en-GB"/>
        </w:rPr>
        <w:t xml:space="preserve"> Inspectors can use these visits to gather evidence about how well the curriculum is implemented. They do this by looking at what is going on in lessons for one or more subjects or themes, triangulating this with evidence collected through discussions with the staff and pupils involved, and scrutinising the pupils’ work, wherever possible derived from the lessons visited and the relevant sequence of lessons (see below).</w:t>
      </w:r>
    </w:p>
    <w:p w14:paraId="759F210A" w14:textId="77777777" w:rsidR="001C5099" w:rsidRPr="001C5099" w:rsidRDefault="001C5099" w:rsidP="001C5099">
      <w:pPr>
        <w:shd w:val="clear" w:color="auto" w:fill="FFFFFF"/>
        <w:rPr>
          <w:rFonts w:eastAsia="Times New Roman" w:cs="Arial"/>
          <w:color w:val="0B0C0C"/>
          <w:lang w:val="en-GB" w:eastAsia="en-GB"/>
        </w:rPr>
      </w:pPr>
    </w:p>
    <w:p w14:paraId="6407D5C0" w14:textId="720F1307" w:rsidR="001C5099" w:rsidRPr="001C5099" w:rsidRDefault="001C5099" w:rsidP="001C5099">
      <w:pPr>
        <w:shd w:val="clear" w:color="auto" w:fill="FFFFFF"/>
        <w:rPr>
          <w:rFonts w:eastAsia="Times New Roman" w:cs="Arial"/>
          <w:color w:val="0B0C0C"/>
          <w:lang w:val="en-GB" w:eastAsia="en-GB"/>
        </w:rPr>
      </w:pPr>
      <w:r w:rsidRPr="001C5099">
        <w:rPr>
          <w:rFonts w:eastAsia="Times New Roman" w:cs="Arial"/>
          <w:b/>
          <w:bCs/>
          <w:color w:val="0B0C0C"/>
          <w:lang w:val="en-GB" w:eastAsia="en-GB"/>
        </w:rPr>
        <w:t>Para 130.</w:t>
      </w:r>
      <w:r w:rsidRPr="001C5099">
        <w:rPr>
          <w:rFonts w:eastAsia="Times New Roman" w:cs="Arial"/>
          <w:color w:val="0B0C0C"/>
          <w:lang w:val="en-GB" w:eastAsia="en-GB"/>
        </w:rPr>
        <w:t xml:space="preserve"> </w:t>
      </w:r>
      <w:r w:rsidRPr="001C5099">
        <w:rPr>
          <w:rFonts w:eastAsia="Times New Roman" w:cs="Arial"/>
          <w:b/>
          <w:bCs/>
          <w:color w:val="0B0C0C"/>
          <w:lang w:val="en-GB" w:eastAsia="en-GB"/>
        </w:rPr>
        <w:t>Lesson visits are also useful for gathering evidence that contributes to the ‘behaviour and attitudes’ judgement by providing direct evidence about how behaviour is managed within individual classrooms and how pupils respond.</w:t>
      </w:r>
      <w:r w:rsidRPr="001C5099">
        <w:rPr>
          <w:rFonts w:eastAsia="Times New Roman" w:cs="Arial"/>
          <w:color w:val="0B0C0C"/>
          <w:lang w:val="en-GB" w:eastAsia="en-GB"/>
        </w:rPr>
        <w:t xml:space="preserve"> This evidence will complement the other evidence that inspectors gather about behaviour during inspection.</w:t>
      </w:r>
    </w:p>
    <w:p w14:paraId="606AF24D" w14:textId="77777777" w:rsidR="001C5099" w:rsidRDefault="001C5099" w:rsidP="0031630A">
      <w:pPr>
        <w:rPr>
          <w:b/>
          <w:sz w:val="28"/>
        </w:rPr>
      </w:pPr>
    </w:p>
    <w:p w14:paraId="072D9DA3" w14:textId="77777777" w:rsidR="001C5099" w:rsidRDefault="001C5099" w:rsidP="0031630A">
      <w:pPr>
        <w:rPr>
          <w:b/>
          <w:sz w:val="28"/>
        </w:rPr>
      </w:pPr>
    </w:p>
    <w:p w14:paraId="3E835971" w14:textId="77777777" w:rsidR="00C16CBB" w:rsidRDefault="00C16CBB" w:rsidP="00C16CBB">
      <w:pPr>
        <w:shd w:val="clear" w:color="auto" w:fill="FFFFFF"/>
        <w:rPr>
          <w:color w:val="0B0C0C"/>
          <w:szCs w:val="26"/>
          <w:lang w:val="en-GB"/>
        </w:rPr>
      </w:pPr>
    </w:p>
    <w:p w14:paraId="245F0192" w14:textId="77777777" w:rsidR="0031630A" w:rsidRPr="00BD12A5" w:rsidRDefault="0031630A" w:rsidP="0031630A">
      <w:pPr>
        <w:rPr>
          <w:b/>
          <w:sz w:val="28"/>
        </w:rPr>
      </w:pPr>
    </w:p>
    <w:p w14:paraId="6BCC0897" w14:textId="77777777" w:rsidR="0031630A" w:rsidRDefault="0031630A" w:rsidP="0031630A"/>
    <w:p w14:paraId="0D727ECC" w14:textId="77777777" w:rsidR="0022175B" w:rsidRDefault="0022175B" w:rsidP="0031630A"/>
    <w:p w14:paraId="7C7707FC" w14:textId="77777777" w:rsidR="0022175B" w:rsidRDefault="0022175B" w:rsidP="0031630A"/>
    <w:p w14:paraId="7D7A515E" w14:textId="77777777" w:rsidR="0022175B" w:rsidRDefault="0022175B" w:rsidP="0031630A"/>
    <w:p w14:paraId="5890890B" w14:textId="77777777" w:rsidR="0022175B" w:rsidRDefault="0022175B" w:rsidP="0031630A"/>
    <w:p w14:paraId="3BE65B9D" w14:textId="77777777" w:rsidR="0022175B" w:rsidRDefault="0022175B" w:rsidP="0031630A"/>
    <w:p w14:paraId="0F55701A" w14:textId="77777777" w:rsidR="0022175B" w:rsidRDefault="0022175B" w:rsidP="0031630A"/>
    <w:p w14:paraId="5BBA55A8" w14:textId="77777777" w:rsidR="0022175B" w:rsidRDefault="0022175B" w:rsidP="0031630A"/>
    <w:p w14:paraId="1675016C" w14:textId="77777777" w:rsidR="0022175B" w:rsidRDefault="0022175B" w:rsidP="0031630A"/>
    <w:p w14:paraId="21C45B96" w14:textId="77777777" w:rsidR="0022175B" w:rsidRDefault="0022175B" w:rsidP="0031630A"/>
    <w:p w14:paraId="04FA4AAF" w14:textId="77777777" w:rsidR="0022175B" w:rsidRDefault="0022175B" w:rsidP="0031630A"/>
    <w:p w14:paraId="67765A7A" w14:textId="77777777" w:rsidR="0022175B" w:rsidRDefault="0031630A" w:rsidP="0031630A">
      <w:pPr>
        <w:rPr>
          <w:b/>
          <w:sz w:val="28"/>
        </w:rPr>
      </w:pPr>
      <w:r w:rsidRPr="00BD12A5">
        <w:rPr>
          <w:b/>
          <w:sz w:val="28"/>
        </w:rPr>
        <w:t>Work scrutiny</w:t>
      </w:r>
    </w:p>
    <w:p w14:paraId="4279D8CE" w14:textId="5D6A965A" w:rsidR="0022175B" w:rsidRDefault="0022175B" w:rsidP="0031630A">
      <w:pPr>
        <w:rPr>
          <w:b/>
          <w:sz w:val="28"/>
        </w:rPr>
      </w:pPr>
    </w:p>
    <w:p w14:paraId="474183E6" w14:textId="3D27E803" w:rsidR="00A63210" w:rsidRPr="00A63210" w:rsidRDefault="00A63210" w:rsidP="00A63210">
      <w:pPr>
        <w:shd w:val="clear" w:color="auto" w:fill="FFFFFF"/>
        <w:rPr>
          <w:rFonts w:eastAsia="Times New Roman" w:cs="Arial"/>
          <w:b/>
          <w:bCs/>
          <w:color w:val="0B0C0C"/>
          <w:lang w:val="en-GB" w:eastAsia="en-GB"/>
        </w:rPr>
      </w:pPr>
      <w:r w:rsidRPr="00A63210">
        <w:rPr>
          <w:rFonts w:eastAsia="Times New Roman" w:cs="Arial"/>
          <w:b/>
          <w:bCs/>
          <w:color w:val="0B0C0C"/>
          <w:lang w:val="en-GB" w:eastAsia="en-GB"/>
        </w:rPr>
        <w:t>Para 131.</w:t>
      </w:r>
      <w:r w:rsidRPr="00A63210">
        <w:rPr>
          <w:rFonts w:eastAsia="Times New Roman" w:cs="Arial"/>
          <w:color w:val="0B0C0C"/>
          <w:lang w:val="en-GB" w:eastAsia="en-GB"/>
        </w:rPr>
        <w:t xml:space="preserve"> Another element of the inspection approach will be scrutinising pupils’ work. </w:t>
      </w:r>
      <w:r w:rsidRPr="00A63210">
        <w:rPr>
          <w:rFonts w:eastAsia="Times New Roman" w:cs="Arial"/>
          <w:b/>
          <w:bCs/>
          <w:color w:val="0B0C0C"/>
          <w:lang w:val="en-GB" w:eastAsia="en-GB"/>
        </w:rPr>
        <w:t>The lead inspector will invite curriculum leaders and teachers to take part in joint scrutiny of pupils’ work.</w:t>
      </w:r>
    </w:p>
    <w:p w14:paraId="5BF611FF" w14:textId="77777777" w:rsidR="00A63210" w:rsidRPr="00A63210" w:rsidRDefault="00A63210" w:rsidP="00A63210">
      <w:pPr>
        <w:shd w:val="clear" w:color="auto" w:fill="FFFFFF"/>
        <w:rPr>
          <w:rFonts w:eastAsia="Times New Roman" w:cs="Arial"/>
          <w:color w:val="0B0C0C"/>
          <w:lang w:val="en-GB" w:eastAsia="en-GB"/>
        </w:rPr>
      </w:pPr>
    </w:p>
    <w:p w14:paraId="376DE266" w14:textId="0F714431" w:rsidR="00A63210" w:rsidRPr="00A63210" w:rsidRDefault="00A63210" w:rsidP="00A63210">
      <w:pPr>
        <w:shd w:val="clear" w:color="auto" w:fill="FFFFFF"/>
        <w:rPr>
          <w:rFonts w:eastAsia="Times New Roman" w:cs="Arial"/>
          <w:color w:val="0B0C0C"/>
          <w:lang w:val="en-GB" w:eastAsia="en-GB"/>
        </w:rPr>
      </w:pPr>
      <w:r w:rsidRPr="00A63210">
        <w:rPr>
          <w:rFonts w:eastAsia="Times New Roman" w:cs="Arial"/>
          <w:b/>
          <w:bCs/>
          <w:color w:val="0B0C0C"/>
          <w:lang w:val="en-GB" w:eastAsia="en-GB"/>
        </w:rPr>
        <w:t>Para 132.</w:t>
      </w:r>
      <w:r w:rsidRPr="00A63210">
        <w:rPr>
          <w:rFonts w:eastAsia="Times New Roman" w:cs="Arial"/>
          <w:color w:val="0B0C0C"/>
          <w:lang w:val="en-GB" w:eastAsia="en-GB"/>
        </w:rPr>
        <w:t xml:space="preserve"> Inspectors will not take a random sample of exercise books/folders/sketchbooks/electronic files and so on (which we refer to as ‘pupils’ books and other work’). Instead, </w:t>
      </w:r>
      <w:r w:rsidRPr="00A63210">
        <w:rPr>
          <w:rFonts w:eastAsia="Times New Roman" w:cs="Arial"/>
          <w:b/>
          <w:bCs/>
          <w:color w:val="0B0C0C"/>
          <w:lang w:val="en-GB" w:eastAsia="en-GB"/>
        </w:rPr>
        <w:t>they will scrutinise pupils’ books and other work across a faculty, department, subject, key stage or year group and aggregate insights to provide part of the evidence for an overall view of the quality of education.</w:t>
      </w:r>
      <w:r w:rsidRPr="00A63210">
        <w:rPr>
          <w:rFonts w:eastAsia="Times New Roman" w:cs="Arial"/>
          <w:color w:val="0B0C0C"/>
          <w:lang w:val="en-GB" w:eastAsia="en-GB"/>
        </w:rPr>
        <w:t xml:space="preserve"> Inspectors will not evaluate individual workbooks or teachers. Inspectors will not use work scrutiny to evaluate teachers’ marking. Inspectors will connect work scrutiny to lesson visits and, where at all possible, conversations with pupils and staff.</w:t>
      </w:r>
    </w:p>
    <w:p w14:paraId="0D9346B6" w14:textId="77777777" w:rsidR="00A63210" w:rsidRPr="00A63210" w:rsidRDefault="00A63210" w:rsidP="00A63210">
      <w:pPr>
        <w:rPr>
          <w:rFonts w:ascii="Times New Roman" w:eastAsia="Times New Roman" w:hAnsi="Times New Roman"/>
          <w:lang w:val="en-GB" w:eastAsia="en-GB"/>
        </w:rPr>
      </w:pPr>
    </w:p>
    <w:p w14:paraId="0CBDB0A0" w14:textId="03B62E25" w:rsidR="00A63210" w:rsidRPr="00A63210" w:rsidRDefault="00A63210" w:rsidP="00A63210">
      <w:pPr>
        <w:rPr>
          <w:rFonts w:ascii="Times New Roman" w:eastAsia="Times New Roman" w:hAnsi="Times New Roman"/>
          <w:lang w:val="en-GB" w:eastAsia="en-GB"/>
        </w:rPr>
      </w:pPr>
      <w:r w:rsidRPr="00A63210">
        <w:rPr>
          <w:rFonts w:eastAsia="Times New Roman" w:cs="Arial"/>
          <w:b/>
          <w:bCs/>
          <w:color w:val="0B0C0C"/>
          <w:shd w:val="clear" w:color="auto" w:fill="FFFFFF"/>
          <w:lang w:val="en-GB" w:eastAsia="en-GB"/>
        </w:rPr>
        <w:t>Para 133.</w:t>
      </w:r>
      <w:r w:rsidRPr="00A63210">
        <w:rPr>
          <w:rFonts w:eastAsia="Times New Roman" w:cs="Arial"/>
          <w:color w:val="0B0C0C"/>
          <w:shd w:val="clear" w:color="auto" w:fill="FFFFFF"/>
          <w:lang w:val="en-GB" w:eastAsia="en-GB"/>
        </w:rPr>
        <w:t xml:space="preserve"> Inspectors can use work scrutiny to contribute to an evaluation of whether the work that pupils do over time reflects the intended curriculum. </w:t>
      </w:r>
      <w:r w:rsidRPr="00A63210">
        <w:rPr>
          <w:rFonts w:eastAsia="Times New Roman" w:cs="Arial"/>
          <w:b/>
          <w:bCs/>
          <w:color w:val="0B0C0C"/>
          <w:shd w:val="clear" w:color="auto" w:fill="FFFFFF"/>
          <w:lang w:val="en-GB" w:eastAsia="en-GB"/>
        </w:rPr>
        <w:t>Work scrutiny will help inspectors to form a view of whether pupils know more and can do more, and whether the knowledge and skills they have learned are well sequenced and have developed incrementally.</w:t>
      </w:r>
      <w:r w:rsidRPr="00A63210">
        <w:rPr>
          <w:rFonts w:eastAsia="Times New Roman" w:cs="Arial"/>
          <w:color w:val="0B0C0C"/>
          <w:shd w:val="clear" w:color="auto" w:fill="FFFFFF"/>
          <w:lang w:val="en-GB" w:eastAsia="en-GB"/>
        </w:rPr>
        <w:t xml:space="preserve"> Inspectors will synthesise what they find in order to contribute to their overall assessment of the quality of education across a faculty, department, subject, key stage or year group.</w:t>
      </w:r>
    </w:p>
    <w:p w14:paraId="276C71AD" w14:textId="77777777" w:rsidR="0031630A" w:rsidRDefault="0031630A" w:rsidP="0031630A"/>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31630A" w:rsidRPr="004D2892" w14:paraId="0AC5C90A" w14:textId="77777777">
        <w:tc>
          <w:tcPr>
            <w:tcW w:w="8897" w:type="dxa"/>
          </w:tcPr>
          <w:p w14:paraId="0651CA2D" w14:textId="77777777" w:rsidR="0031630A" w:rsidRPr="004D2892" w:rsidRDefault="0031630A" w:rsidP="0031630A">
            <w:pPr>
              <w:rPr>
                <w:b/>
              </w:rPr>
            </w:pPr>
            <w:r w:rsidRPr="004D2892">
              <w:rPr>
                <w:b/>
              </w:rPr>
              <w:t>Q: What sources of evidence will a SL and an Ofsted inspector do jointly?</w:t>
            </w:r>
          </w:p>
        </w:tc>
      </w:tr>
      <w:tr w:rsidR="0031630A" w14:paraId="7576FDD2" w14:textId="77777777">
        <w:tc>
          <w:tcPr>
            <w:tcW w:w="8897" w:type="dxa"/>
          </w:tcPr>
          <w:p w14:paraId="60BE29F2" w14:textId="77777777" w:rsidR="0031630A" w:rsidRDefault="0031630A" w:rsidP="0031630A">
            <w:r>
              <w:t>A:</w:t>
            </w:r>
          </w:p>
          <w:p w14:paraId="7A5C1448" w14:textId="7F1501F3" w:rsidR="0031630A" w:rsidRDefault="0031630A" w:rsidP="0031630A"/>
          <w:p w14:paraId="63F8D68A" w14:textId="5C4B515C" w:rsidR="00A63210" w:rsidRDefault="00A63210" w:rsidP="0031630A"/>
          <w:p w14:paraId="507D1F78" w14:textId="77777777" w:rsidR="00A63210" w:rsidRDefault="00A63210" w:rsidP="0031630A"/>
          <w:p w14:paraId="39831986" w14:textId="77777777" w:rsidR="0031630A" w:rsidRDefault="0031630A" w:rsidP="0031630A"/>
        </w:tc>
      </w:tr>
    </w:tbl>
    <w:p w14:paraId="70F460D0" w14:textId="77777777" w:rsidR="0022175B" w:rsidRDefault="0022175B" w:rsidP="0031630A">
      <w:pPr>
        <w:rPr>
          <w:b/>
          <w:i/>
        </w:rPr>
      </w:pPr>
    </w:p>
    <w:p w14:paraId="6A3311C2" w14:textId="77777777" w:rsidR="0031630A" w:rsidRDefault="0031630A" w:rsidP="0031630A"/>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31630A" w:rsidRPr="004D2892" w14:paraId="78D874E3" w14:textId="77777777" w:rsidTr="00A63210">
        <w:tc>
          <w:tcPr>
            <w:tcW w:w="8926" w:type="dxa"/>
          </w:tcPr>
          <w:p w14:paraId="443D259B" w14:textId="77777777" w:rsidR="0031630A" w:rsidRPr="004D2892" w:rsidRDefault="0031630A" w:rsidP="0031630A">
            <w:pPr>
              <w:rPr>
                <w:b/>
              </w:rPr>
            </w:pPr>
            <w:r w:rsidRPr="004D2892">
              <w:rPr>
                <w:b/>
              </w:rPr>
              <w:t>Q: What sources of evidence do you think it would be helpful for you to gather in advance?</w:t>
            </w:r>
          </w:p>
        </w:tc>
      </w:tr>
      <w:tr w:rsidR="0031630A" w14:paraId="7E5B2789" w14:textId="77777777" w:rsidTr="00A63210">
        <w:tc>
          <w:tcPr>
            <w:tcW w:w="8926" w:type="dxa"/>
          </w:tcPr>
          <w:p w14:paraId="2309108B" w14:textId="77777777" w:rsidR="0031630A" w:rsidRDefault="0031630A" w:rsidP="0031630A">
            <w:r>
              <w:t>A:</w:t>
            </w:r>
          </w:p>
          <w:p w14:paraId="2DCC6383" w14:textId="6B2D31C2" w:rsidR="0031630A" w:rsidRDefault="0031630A" w:rsidP="0031630A"/>
          <w:p w14:paraId="3FDAC049" w14:textId="460F7E12" w:rsidR="00A63210" w:rsidRDefault="00A63210" w:rsidP="0031630A"/>
          <w:p w14:paraId="5B64524D" w14:textId="32B6450A" w:rsidR="00A63210" w:rsidRDefault="00A63210" w:rsidP="0031630A"/>
          <w:p w14:paraId="15836E25" w14:textId="77777777" w:rsidR="00A63210" w:rsidRDefault="00A63210" w:rsidP="0031630A"/>
          <w:p w14:paraId="15126937" w14:textId="77777777" w:rsidR="0031630A" w:rsidRDefault="0031630A" w:rsidP="0031630A"/>
        </w:tc>
      </w:tr>
    </w:tbl>
    <w:p w14:paraId="0A08BAB1" w14:textId="77777777" w:rsidR="0022175B" w:rsidRDefault="0022175B" w:rsidP="0031630A"/>
    <w:p w14:paraId="0BEEDEF6" w14:textId="77777777" w:rsidR="0022175B" w:rsidRDefault="0022175B" w:rsidP="0031630A"/>
    <w:p w14:paraId="65EC41DB" w14:textId="77777777" w:rsidR="0022175B" w:rsidRDefault="0022175B" w:rsidP="0031630A"/>
    <w:p w14:paraId="33A75B21" w14:textId="77777777" w:rsidR="0022175B" w:rsidRDefault="0022175B" w:rsidP="0031630A"/>
    <w:p w14:paraId="365FE265" w14:textId="77777777" w:rsidR="0022175B" w:rsidRDefault="0022175B" w:rsidP="0031630A"/>
    <w:p w14:paraId="177D1BA1" w14:textId="77777777" w:rsidR="0022175B" w:rsidRDefault="0022175B" w:rsidP="0031630A"/>
    <w:p w14:paraId="3599A849" w14:textId="77777777" w:rsidR="0022175B" w:rsidRDefault="0022175B" w:rsidP="0031630A"/>
    <w:p w14:paraId="62D9C638" w14:textId="77777777" w:rsidR="009C47A5" w:rsidRDefault="009C47A5" w:rsidP="0031630A"/>
    <w:p w14:paraId="57963A0B" w14:textId="77777777" w:rsidR="009C47A5" w:rsidRDefault="009C47A5" w:rsidP="0031630A"/>
    <w:p w14:paraId="5D50ED55" w14:textId="77777777" w:rsidR="0031630A" w:rsidRPr="00AF48F6" w:rsidRDefault="0031630A" w:rsidP="0031630A">
      <w:pPr>
        <w:rPr>
          <w:b/>
          <w:sz w:val="28"/>
          <w:szCs w:val="28"/>
          <w:lang w:val="en-GB"/>
        </w:rPr>
      </w:pPr>
      <w:r w:rsidRPr="00AF48F6">
        <w:rPr>
          <w:b/>
          <w:sz w:val="28"/>
          <w:szCs w:val="28"/>
          <w:lang w:val="en-GB"/>
        </w:rPr>
        <w:t>The quality of education</w:t>
      </w:r>
    </w:p>
    <w:p w14:paraId="1EB15005" w14:textId="77777777" w:rsidR="005153C2" w:rsidRDefault="005153C2" w:rsidP="0031630A">
      <w:pPr>
        <w:rPr>
          <w:b/>
          <w:i/>
          <w:szCs w:val="20"/>
          <w:lang w:val="en-GB"/>
        </w:rPr>
      </w:pPr>
    </w:p>
    <w:p w14:paraId="04ADBA36" w14:textId="73304AC5" w:rsidR="0031630A" w:rsidRPr="00B15B29" w:rsidRDefault="00C02569" w:rsidP="0031630A">
      <w:pPr>
        <w:rPr>
          <w:b/>
          <w:i/>
          <w:szCs w:val="20"/>
          <w:lang w:val="en-GB"/>
        </w:rPr>
      </w:pPr>
      <w:r>
        <w:rPr>
          <w:b/>
          <w:i/>
          <w:szCs w:val="20"/>
          <w:lang w:val="en-GB"/>
        </w:rPr>
        <w:t>Para: 19</w:t>
      </w:r>
      <w:r w:rsidR="00263F31">
        <w:rPr>
          <w:b/>
          <w:i/>
          <w:szCs w:val="20"/>
          <w:lang w:val="en-GB"/>
        </w:rPr>
        <w:t>8</w:t>
      </w:r>
      <w:r w:rsidR="0031630A" w:rsidRPr="00B15B29">
        <w:rPr>
          <w:b/>
          <w:i/>
          <w:szCs w:val="20"/>
          <w:lang w:val="en-GB"/>
        </w:rPr>
        <w:t xml:space="preserve">. </w:t>
      </w:r>
    </w:p>
    <w:p w14:paraId="17CD656A" w14:textId="77777777" w:rsidR="0031630A" w:rsidRPr="00B15B29" w:rsidRDefault="0031630A" w:rsidP="0031630A">
      <w:pPr>
        <w:rPr>
          <w:b/>
          <w:i/>
          <w:szCs w:val="20"/>
          <w:lang w:val="en-GB"/>
        </w:rPr>
      </w:pPr>
      <w:r w:rsidRPr="00B15B29">
        <w:rPr>
          <w:szCs w:val="20"/>
          <w:lang w:val="en-GB"/>
        </w:rPr>
        <w:t xml:space="preserve">Inspectors will consider the extent to which </w:t>
      </w:r>
      <w:r w:rsidRPr="00B15B29">
        <w:rPr>
          <w:b/>
          <w:i/>
          <w:szCs w:val="20"/>
          <w:lang w:val="en-GB"/>
        </w:rPr>
        <w:t>the school’s curriculum sets out the knowledge and skills that pupils will gain at each stage (we call this ‘intent’).</w:t>
      </w:r>
      <w:r w:rsidRPr="00B15B29">
        <w:rPr>
          <w:szCs w:val="20"/>
          <w:lang w:val="en-GB"/>
        </w:rPr>
        <w:t xml:space="preserve"> They will </w:t>
      </w:r>
      <w:r w:rsidRPr="00B15B29">
        <w:rPr>
          <w:b/>
          <w:i/>
          <w:szCs w:val="20"/>
          <w:lang w:val="en-GB"/>
        </w:rPr>
        <w:t>also consider the way that the curriculum developed or adopted by the school is taught and assessed in order to support pupils to build their knowledge and to apply that knowledge as skills (we call this ‘implementation’)</w:t>
      </w:r>
      <w:r w:rsidRPr="00B15B29">
        <w:rPr>
          <w:szCs w:val="20"/>
          <w:lang w:val="en-GB"/>
        </w:rPr>
        <w:t xml:space="preserve">. Finally, </w:t>
      </w:r>
      <w:r w:rsidRPr="00B15B29">
        <w:rPr>
          <w:b/>
          <w:i/>
          <w:szCs w:val="20"/>
          <w:lang w:val="en-GB"/>
        </w:rPr>
        <w:t>inspectors will consider the outcomes that pupils achieve as a result of the education they have received (we call this the ‘impact’).</w:t>
      </w:r>
    </w:p>
    <w:p w14:paraId="3DB84509" w14:textId="77777777" w:rsidR="0031630A" w:rsidRPr="00B15B29" w:rsidRDefault="0031630A" w:rsidP="0031630A"/>
    <w:p w14:paraId="613D4694" w14:textId="77777777" w:rsidR="0031630A" w:rsidRPr="00BD12A5" w:rsidRDefault="0031630A" w:rsidP="0031630A">
      <w:pPr>
        <w:rPr>
          <w:b/>
          <w:sz w:val="28"/>
        </w:rPr>
      </w:pPr>
      <w:r w:rsidRPr="00BD12A5">
        <w:rPr>
          <w:b/>
          <w:sz w:val="28"/>
        </w:rPr>
        <w:t>Intent</w:t>
      </w:r>
    </w:p>
    <w:p w14:paraId="06C99394" w14:textId="5DE731FB" w:rsidR="0031630A" w:rsidRPr="00B15B29" w:rsidRDefault="00C02569" w:rsidP="0031630A">
      <w:pPr>
        <w:rPr>
          <w:b/>
          <w:i/>
        </w:rPr>
      </w:pPr>
      <w:r>
        <w:rPr>
          <w:b/>
          <w:i/>
        </w:rPr>
        <w:t>Para: 19</w:t>
      </w:r>
      <w:r w:rsidR="001F4740">
        <w:rPr>
          <w:b/>
          <w:i/>
        </w:rPr>
        <w:t>9</w:t>
      </w:r>
      <w:r w:rsidR="0031630A" w:rsidRPr="00B15B29">
        <w:rPr>
          <w:b/>
          <w:i/>
        </w:rPr>
        <w:t xml:space="preserve">. </w:t>
      </w:r>
    </w:p>
    <w:p w14:paraId="7E2F593F" w14:textId="77777777" w:rsidR="0031630A" w:rsidRPr="00B15B29" w:rsidRDefault="0031630A" w:rsidP="0031630A">
      <w:r w:rsidRPr="00B15B29">
        <w:t>In evaluating the school’s educational intent, inspectors will primarily consider</w:t>
      </w:r>
    </w:p>
    <w:p w14:paraId="797FC6D6" w14:textId="77777777" w:rsidR="0031630A" w:rsidRPr="00B15B29" w:rsidRDefault="0031630A" w:rsidP="0031630A">
      <w:r w:rsidRPr="00B15B29">
        <w:t xml:space="preserve">the curriculum leadership provided by school, </w:t>
      </w:r>
      <w:r w:rsidRPr="009974D5">
        <w:rPr>
          <w:b/>
          <w:i/>
        </w:rPr>
        <w:t>subject and curriculum leaders.</w:t>
      </w:r>
    </w:p>
    <w:p w14:paraId="35FBF0CF" w14:textId="77777777" w:rsidR="0031630A" w:rsidRDefault="0031630A" w:rsidP="0031630A"/>
    <w:p w14:paraId="1D5212C9" w14:textId="71CE6DE7" w:rsidR="0031630A" w:rsidRPr="00B15B29" w:rsidRDefault="00C02569" w:rsidP="0031630A">
      <w:pPr>
        <w:rPr>
          <w:b/>
          <w:i/>
        </w:rPr>
      </w:pPr>
      <w:r>
        <w:rPr>
          <w:b/>
          <w:i/>
        </w:rPr>
        <w:t xml:space="preserve">Para: </w:t>
      </w:r>
      <w:r w:rsidR="001F4740">
        <w:rPr>
          <w:b/>
          <w:i/>
        </w:rPr>
        <w:t>200</w:t>
      </w:r>
      <w:r w:rsidR="0031630A" w:rsidRPr="00B15B29">
        <w:rPr>
          <w:b/>
          <w:i/>
        </w:rPr>
        <w:t xml:space="preserve">. </w:t>
      </w:r>
    </w:p>
    <w:p w14:paraId="70A77DD6" w14:textId="77777777" w:rsidR="0031630A" w:rsidRPr="00B15B29" w:rsidRDefault="0031630A" w:rsidP="0031630A">
      <w:r w:rsidRPr="00B15B29">
        <w:t>The judgement focuses on factors that both research and inspection evidence</w:t>
      </w:r>
    </w:p>
    <w:p w14:paraId="64936C42" w14:textId="77777777" w:rsidR="0031630A" w:rsidRPr="00B15B29" w:rsidRDefault="0031630A" w:rsidP="0031630A">
      <w:r w:rsidRPr="00B15B29">
        <w:t>indicate contribute most strongly to an effective education and pupils achieve</w:t>
      </w:r>
    </w:p>
    <w:p w14:paraId="06AD0103" w14:textId="77777777" w:rsidR="0031630A" w:rsidRPr="00B15B29" w:rsidRDefault="0031630A" w:rsidP="0031630A">
      <w:r w:rsidRPr="00B15B29">
        <w:t>highly. These factors are listed below.</w:t>
      </w:r>
    </w:p>
    <w:p w14:paraId="360C8C2F" w14:textId="40E4C369" w:rsidR="0031630A" w:rsidRPr="001F4740" w:rsidRDefault="001F4740" w:rsidP="0031630A">
      <w:pPr>
        <w:rPr>
          <w:b/>
          <w:iCs/>
        </w:rPr>
      </w:pPr>
      <w:r w:rsidRPr="00B15B29">
        <w:rPr>
          <w:rFonts w:hAnsi="Menlo Regular" w:cs="Menlo Regular"/>
        </w:rPr>
        <w:t>◼</w:t>
      </w:r>
      <w:r w:rsidRPr="00B15B29">
        <w:t xml:space="preserve"> </w:t>
      </w:r>
      <w:r w:rsidR="0031630A" w:rsidRPr="001F4740">
        <w:rPr>
          <w:b/>
          <w:iCs/>
        </w:rPr>
        <w:t>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1A6AB47A" w14:textId="77777777" w:rsidR="0031630A" w:rsidRPr="00C02569" w:rsidRDefault="0031630A" w:rsidP="0031630A">
      <w:pPr>
        <w:rPr>
          <w:b/>
        </w:rPr>
      </w:pPr>
      <w:r w:rsidRPr="00B15B29">
        <w:rPr>
          <w:rFonts w:hAnsi="Menlo Regular" w:cs="Menlo Regular"/>
        </w:rPr>
        <w:t>◼</w:t>
      </w:r>
      <w:r w:rsidRPr="00B15B29">
        <w:t xml:space="preserve"> It is </w:t>
      </w:r>
      <w:r w:rsidRPr="00C02569">
        <w:rPr>
          <w:b/>
        </w:rPr>
        <w:t>clear what end points the curriculum is building towards</w:t>
      </w:r>
      <w:r w:rsidRPr="00B15B29">
        <w:t xml:space="preserve"> and </w:t>
      </w:r>
      <w:r w:rsidRPr="00C02569">
        <w:rPr>
          <w:b/>
        </w:rPr>
        <w:t>what</w:t>
      </w:r>
    </w:p>
    <w:p w14:paraId="0A9A7827" w14:textId="77777777" w:rsidR="0031630A" w:rsidRPr="00B15B29" w:rsidRDefault="0031630A" w:rsidP="0031630A">
      <w:r w:rsidRPr="00C02569">
        <w:rPr>
          <w:b/>
        </w:rPr>
        <w:t>pupils need to know and be able to do to reach those end points</w:t>
      </w:r>
      <w:r w:rsidRPr="00B15B29">
        <w:t>.</w:t>
      </w:r>
    </w:p>
    <w:p w14:paraId="63001CC0" w14:textId="77777777" w:rsidR="0031630A" w:rsidRPr="00B15B29" w:rsidRDefault="0031630A" w:rsidP="0031630A">
      <w:r w:rsidRPr="00B15B29">
        <w:rPr>
          <w:rFonts w:hAnsi="Menlo Regular" w:cs="Menlo Regular"/>
        </w:rPr>
        <w:t>◼</w:t>
      </w:r>
      <w:r w:rsidRPr="00B15B29">
        <w:t xml:space="preserve"> </w:t>
      </w:r>
      <w:r w:rsidRPr="00C02569">
        <w:rPr>
          <w:b/>
        </w:rPr>
        <w:t>The school’s curriculum is planned and sequenced</w:t>
      </w:r>
      <w:r w:rsidRPr="00B15B29">
        <w:t xml:space="preserve"> so that new knowledge</w:t>
      </w:r>
      <w:r w:rsidR="00C02569">
        <w:t xml:space="preserve"> </w:t>
      </w:r>
      <w:r w:rsidRPr="00B15B29">
        <w:t>and skills build on what has been taught before and towards its clearly</w:t>
      </w:r>
      <w:r w:rsidR="00C02569">
        <w:t xml:space="preserve"> </w:t>
      </w:r>
      <w:r w:rsidRPr="00B15B29">
        <w:t>defined end points.</w:t>
      </w:r>
    </w:p>
    <w:p w14:paraId="165BCE84" w14:textId="77777777" w:rsidR="0031630A" w:rsidRPr="00B15B29" w:rsidRDefault="0031630A" w:rsidP="0031630A">
      <w:r w:rsidRPr="00B15B29">
        <w:rPr>
          <w:rFonts w:hAnsi="Menlo Regular" w:cs="Menlo Regular"/>
        </w:rPr>
        <w:t>◼</w:t>
      </w:r>
      <w:r w:rsidRPr="00B15B29">
        <w:t xml:space="preserve"> The curriculum reflects the school’s local context by addressing typical gaps</w:t>
      </w:r>
    </w:p>
    <w:p w14:paraId="5B0E4C7B" w14:textId="77777777" w:rsidR="00C02569" w:rsidRDefault="0031630A" w:rsidP="00C02569">
      <w:pPr>
        <w:rPr>
          <w:b/>
          <w:color w:val="0B0C0C"/>
          <w:szCs w:val="26"/>
          <w:shd w:val="clear" w:color="auto" w:fill="FFFFFF"/>
          <w:lang w:val="en-GB"/>
        </w:rPr>
      </w:pPr>
      <w:r w:rsidRPr="00B15B29">
        <w:t>in pupils’ knowledge and skills.</w:t>
      </w:r>
      <w:r w:rsidR="00C02569">
        <w:t xml:space="preserve"> </w:t>
      </w:r>
      <w:r w:rsidR="00C02569" w:rsidRPr="00C02569">
        <w:rPr>
          <w:b/>
          <w:color w:val="0B0C0C"/>
          <w:szCs w:val="26"/>
          <w:shd w:val="clear" w:color="auto" w:fill="FFFFFF"/>
          <w:lang w:val="en-GB"/>
        </w:rPr>
        <w:t>Curriculum planning accounts for delays and gaps in learning that arise as a result of the pandemic.</w:t>
      </w:r>
    </w:p>
    <w:p w14:paraId="4E99032B" w14:textId="77777777" w:rsidR="00C02569" w:rsidRPr="00C02569" w:rsidRDefault="00C02569" w:rsidP="00C02569">
      <w:pPr>
        <w:pStyle w:val="NormalWeb"/>
        <w:shd w:val="clear" w:color="auto" w:fill="FFFFFF"/>
        <w:spacing w:beforeLines="0" w:afterLines="0"/>
        <w:rPr>
          <w:rFonts w:ascii="Arial" w:hAnsi="Arial"/>
          <w:color w:val="0B0C0C"/>
          <w:sz w:val="24"/>
          <w:szCs w:val="26"/>
        </w:rPr>
      </w:pPr>
      <w:proofErr w:type="gramStart"/>
      <w:r w:rsidRPr="00B15B29">
        <w:rPr>
          <w:rFonts w:hAnsi="Menlo Regular" w:cs="Menlo Regular"/>
        </w:rPr>
        <w:t>◼</w:t>
      </w:r>
      <w:r w:rsidRPr="00B15B29">
        <w:t xml:space="preserve"> </w:t>
      </w:r>
      <w:r>
        <w:t xml:space="preserve"> </w:t>
      </w:r>
      <w:r w:rsidRPr="00C02569">
        <w:rPr>
          <w:rFonts w:ascii="Arial" w:hAnsi="Arial"/>
          <w:color w:val="0B0C0C"/>
          <w:sz w:val="24"/>
          <w:szCs w:val="26"/>
        </w:rPr>
        <w:t>The</w:t>
      </w:r>
      <w:proofErr w:type="gramEnd"/>
      <w:r w:rsidRPr="00C02569">
        <w:rPr>
          <w:rFonts w:ascii="Arial" w:hAnsi="Arial"/>
          <w:color w:val="0B0C0C"/>
          <w:sz w:val="24"/>
          <w:szCs w:val="26"/>
        </w:rPr>
        <w:t xml:space="preserve"> </w:t>
      </w:r>
      <w:r w:rsidRPr="00C02569">
        <w:rPr>
          <w:rFonts w:ascii="Arial" w:hAnsi="Arial"/>
          <w:b/>
          <w:color w:val="0B0C0C"/>
          <w:sz w:val="24"/>
          <w:szCs w:val="26"/>
        </w:rPr>
        <w:t>curriculum remains as broad as possible for as long as possible,</w:t>
      </w:r>
      <w:r w:rsidRPr="00C02569">
        <w:rPr>
          <w:rFonts w:ascii="Arial" w:hAnsi="Arial"/>
          <w:color w:val="0B0C0C"/>
          <w:sz w:val="24"/>
          <w:szCs w:val="26"/>
        </w:rPr>
        <w:t xml:space="preserve"> including when delivered remotely. Pupils are able to study a strong academic core of subjects, such as those offered by the EBacc.</w:t>
      </w:r>
    </w:p>
    <w:p w14:paraId="5F1B6575" w14:textId="77777777" w:rsidR="00C02569" w:rsidRPr="00C02569" w:rsidRDefault="00C02569" w:rsidP="00C02569">
      <w:pPr>
        <w:pStyle w:val="NormalWeb"/>
        <w:shd w:val="clear" w:color="auto" w:fill="FFFFFF"/>
        <w:spacing w:beforeLines="0" w:afterLines="0"/>
        <w:rPr>
          <w:rFonts w:ascii="Arial" w:hAnsi="Arial"/>
          <w:color w:val="0B0C0C"/>
          <w:sz w:val="24"/>
          <w:szCs w:val="26"/>
        </w:rPr>
      </w:pPr>
      <w:proofErr w:type="gramStart"/>
      <w:r w:rsidRPr="00B15B29">
        <w:rPr>
          <w:rFonts w:hAnsi="Menlo Regular" w:cs="Menlo Regular"/>
        </w:rPr>
        <w:t>◼</w:t>
      </w:r>
      <w:r w:rsidRPr="00B15B29">
        <w:t xml:space="preserve"> </w:t>
      </w:r>
      <w:r>
        <w:t xml:space="preserve"> </w:t>
      </w:r>
      <w:r w:rsidRPr="00C02569">
        <w:rPr>
          <w:rFonts w:ascii="Arial" w:hAnsi="Arial"/>
          <w:color w:val="0B0C0C"/>
          <w:sz w:val="24"/>
          <w:szCs w:val="26"/>
        </w:rPr>
        <w:t>There</w:t>
      </w:r>
      <w:proofErr w:type="gramEnd"/>
      <w:r w:rsidRPr="00C02569">
        <w:rPr>
          <w:rFonts w:ascii="Arial" w:hAnsi="Arial"/>
          <w:color w:val="0B0C0C"/>
          <w:sz w:val="24"/>
          <w:szCs w:val="26"/>
        </w:rPr>
        <w:t xml:space="preserve"> is high academic/vocational/technical ambition for all pupils, and the </w:t>
      </w:r>
      <w:r w:rsidRPr="00C02569">
        <w:rPr>
          <w:rFonts w:ascii="Arial" w:hAnsi="Arial"/>
          <w:b/>
          <w:color w:val="0B0C0C"/>
          <w:sz w:val="24"/>
          <w:szCs w:val="26"/>
        </w:rPr>
        <w:t>school does not offer disadvantaged pupils or pupils with SEND a reduced curriculum</w:t>
      </w:r>
      <w:r w:rsidRPr="00C02569">
        <w:rPr>
          <w:rFonts w:ascii="Arial" w:hAnsi="Arial"/>
          <w:color w:val="0B0C0C"/>
          <w:sz w:val="24"/>
          <w:szCs w:val="26"/>
        </w:rPr>
        <w:t>.</w:t>
      </w:r>
    </w:p>
    <w:p w14:paraId="39108526" w14:textId="0EA347A1" w:rsidR="0031630A" w:rsidRDefault="0031630A" w:rsidP="0031630A">
      <w:pPr>
        <w:rPr>
          <w:rFonts w:ascii="Times" w:hAnsi="Times"/>
          <w:b/>
          <w:szCs w:val="20"/>
          <w:lang w:val="en-GB"/>
        </w:rPr>
      </w:pPr>
    </w:p>
    <w:p w14:paraId="28FFA496" w14:textId="7259D1B3" w:rsidR="00AF48F6" w:rsidRDefault="00AF48F6" w:rsidP="0031630A">
      <w:pPr>
        <w:rPr>
          <w:rFonts w:ascii="Times" w:hAnsi="Times"/>
          <w:b/>
          <w:szCs w:val="20"/>
          <w:lang w:val="en-GB"/>
        </w:rPr>
      </w:pPr>
    </w:p>
    <w:p w14:paraId="7ACEBD9B" w14:textId="684CCDA1" w:rsidR="00AF48F6" w:rsidRDefault="00AF48F6" w:rsidP="0031630A">
      <w:pPr>
        <w:rPr>
          <w:rFonts w:ascii="Times" w:hAnsi="Times"/>
          <w:b/>
          <w:szCs w:val="20"/>
          <w:lang w:val="en-GB"/>
        </w:rPr>
      </w:pPr>
    </w:p>
    <w:p w14:paraId="65799019" w14:textId="0399FD88" w:rsidR="00AF48F6" w:rsidRDefault="00AF48F6" w:rsidP="0031630A">
      <w:pPr>
        <w:rPr>
          <w:rFonts w:ascii="Times" w:hAnsi="Times"/>
          <w:b/>
          <w:szCs w:val="20"/>
          <w:lang w:val="en-GB"/>
        </w:rPr>
      </w:pPr>
    </w:p>
    <w:p w14:paraId="459FF3D7" w14:textId="245A6A1B" w:rsidR="00AF48F6" w:rsidRDefault="00AF48F6" w:rsidP="0031630A">
      <w:pPr>
        <w:rPr>
          <w:rFonts w:ascii="Times" w:hAnsi="Times"/>
          <w:b/>
          <w:szCs w:val="20"/>
          <w:lang w:val="en-GB"/>
        </w:rPr>
      </w:pPr>
    </w:p>
    <w:p w14:paraId="3BA54FF9" w14:textId="4FF9C5D8" w:rsidR="00AF48F6" w:rsidRDefault="00AF48F6" w:rsidP="0031630A">
      <w:pPr>
        <w:rPr>
          <w:rFonts w:ascii="Times" w:hAnsi="Times"/>
          <w:b/>
          <w:szCs w:val="20"/>
          <w:lang w:val="en-GB"/>
        </w:rPr>
      </w:pPr>
    </w:p>
    <w:p w14:paraId="3C27C6C3" w14:textId="5D00F1C4" w:rsidR="00AF48F6" w:rsidRDefault="00AF48F6" w:rsidP="0031630A">
      <w:pPr>
        <w:rPr>
          <w:rFonts w:ascii="Times" w:hAnsi="Times"/>
          <w:b/>
          <w:szCs w:val="20"/>
          <w:lang w:val="en-GB"/>
        </w:rPr>
      </w:pPr>
    </w:p>
    <w:p w14:paraId="0847DE9F" w14:textId="48343B40" w:rsidR="00AF48F6" w:rsidRDefault="00AF48F6" w:rsidP="0031630A">
      <w:pPr>
        <w:rPr>
          <w:rFonts w:ascii="Times" w:hAnsi="Times"/>
          <w:b/>
          <w:szCs w:val="20"/>
          <w:lang w:val="en-GB"/>
        </w:rPr>
      </w:pPr>
    </w:p>
    <w:p w14:paraId="16D1D6A7" w14:textId="77777777" w:rsidR="00AF48F6" w:rsidRPr="00B15B29" w:rsidRDefault="00AF48F6" w:rsidP="0031630A"/>
    <w:p w14:paraId="49D0E004" w14:textId="77777777" w:rsidR="0031630A" w:rsidRPr="00B15B29" w:rsidRDefault="0031630A" w:rsidP="0031630A">
      <w:pPr>
        <w:rPr>
          <w:b/>
        </w:rPr>
      </w:pPr>
      <w:r w:rsidRPr="00B15B29">
        <w:rPr>
          <w:b/>
        </w:rPr>
        <w:t>Curriculum flexibility</w:t>
      </w:r>
    </w:p>
    <w:p w14:paraId="6D2ED1CB" w14:textId="199C7E97" w:rsidR="0031630A" w:rsidRPr="00B15B29" w:rsidRDefault="00C02569" w:rsidP="0031630A">
      <w:pPr>
        <w:rPr>
          <w:b/>
          <w:i/>
        </w:rPr>
      </w:pPr>
      <w:r>
        <w:rPr>
          <w:b/>
          <w:i/>
        </w:rPr>
        <w:t xml:space="preserve">Para: </w:t>
      </w:r>
      <w:r w:rsidR="001F4740">
        <w:rPr>
          <w:b/>
          <w:i/>
        </w:rPr>
        <w:t>201</w:t>
      </w:r>
      <w:r w:rsidR="0031630A" w:rsidRPr="00B15B29">
        <w:rPr>
          <w:b/>
          <w:i/>
        </w:rPr>
        <w:t xml:space="preserve">. </w:t>
      </w:r>
    </w:p>
    <w:p w14:paraId="38333881" w14:textId="77777777" w:rsidR="0031630A" w:rsidRPr="00B15B29" w:rsidRDefault="0031630A" w:rsidP="0031630A">
      <w:r w:rsidRPr="00B15B29">
        <w:t>The curriculum sets out the aims of a programme of education. It also sets out</w:t>
      </w:r>
    </w:p>
    <w:p w14:paraId="200B8C19" w14:textId="77777777" w:rsidR="0031630A" w:rsidRPr="00B15B29" w:rsidRDefault="0031630A" w:rsidP="0031630A">
      <w:r w:rsidRPr="00B15B29">
        <w:t>the structure for those aims to be implemented, including the knowledge and</w:t>
      </w:r>
    </w:p>
    <w:p w14:paraId="760A6FBF" w14:textId="77777777" w:rsidR="0031630A" w:rsidRPr="00B15B29" w:rsidRDefault="0031630A" w:rsidP="0031630A">
      <w:r w:rsidRPr="00B15B29">
        <w:t>skills to be gained at each stage. It en</w:t>
      </w:r>
      <w:r>
        <w:t xml:space="preserve">ables the evaluation of pupils’ </w:t>
      </w:r>
      <w:r w:rsidRPr="00B15B29">
        <w:t>knowledge</w:t>
      </w:r>
      <w:r>
        <w:t xml:space="preserve"> </w:t>
      </w:r>
      <w:r w:rsidRPr="00B15B29">
        <w:t>and skills against those expectations.</w:t>
      </w:r>
    </w:p>
    <w:p w14:paraId="4F44264A" w14:textId="77777777" w:rsidR="00C945DD" w:rsidRDefault="00C945DD" w:rsidP="0031630A">
      <w:pPr>
        <w:rPr>
          <w:b/>
          <w:i/>
        </w:rPr>
      </w:pPr>
    </w:p>
    <w:p w14:paraId="5B760BCA" w14:textId="78F0F717" w:rsidR="0031630A" w:rsidRPr="00B15B29" w:rsidRDefault="0031630A" w:rsidP="0031630A">
      <w:pPr>
        <w:rPr>
          <w:b/>
          <w:i/>
        </w:rPr>
      </w:pPr>
      <w:r w:rsidRPr="00B15B29">
        <w:rPr>
          <w:b/>
          <w:i/>
        </w:rPr>
        <w:t xml:space="preserve">Para: </w:t>
      </w:r>
      <w:r w:rsidR="001F4740">
        <w:rPr>
          <w:b/>
          <w:i/>
        </w:rPr>
        <w:t>202</w:t>
      </w:r>
      <w:r w:rsidRPr="00B15B29">
        <w:rPr>
          <w:b/>
          <w:i/>
        </w:rPr>
        <w:t xml:space="preserve">. </w:t>
      </w:r>
    </w:p>
    <w:p w14:paraId="5AAF2617" w14:textId="77777777" w:rsidR="0031630A" w:rsidRPr="00B15B29" w:rsidRDefault="0031630A" w:rsidP="0031630A">
      <w:r w:rsidRPr="00B15B29">
        <w:t>All pupils in maintained schools are expected to study the basic curriculum,</w:t>
      </w:r>
    </w:p>
    <w:p w14:paraId="0C5514CE" w14:textId="77777777" w:rsidR="0031630A" w:rsidRPr="00B15B29" w:rsidRDefault="0031630A" w:rsidP="0031630A">
      <w:r w:rsidRPr="00B15B29">
        <w:t>which</w:t>
      </w:r>
      <w:r>
        <w:t xml:space="preserve"> includes national curriculum</w:t>
      </w:r>
      <w:r w:rsidRPr="00B15B29">
        <w:t>, religious education and age-appropriate</w:t>
      </w:r>
    </w:p>
    <w:p w14:paraId="370BCB26" w14:textId="77777777" w:rsidR="0031630A" w:rsidRPr="00B15B29" w:rsidRDefault="0031630A" w:rsidP="0031630A">
      <w:r>
        <w:t>relationship and sex education</w:t>
      </w:r>
      <w:r w:rsidRPr="00B15B29">
        <w:t>. Academies are expected to offer all pupils a</w:t>
      </w:r>
    </w:p>
    <w:p w14:paraId="5A7D4001" w14:textId="77777777" w:rsidR="0031630A" w:rsidRPr="00B15B29" w:rsidRDefault="0031630A" w:rsidP="0031630A">
      <w:r>
        <w:t xml:space="preserve">broad curriculum </w:t>
      </w:r>
      <w:r w:rsidRPr="00B15B29">
        <w:t>that should be similar in breadth and ambition.</w:t>
      </w:r>
    </w:p>
    <w:p w14:paraId="120D3FFB" w14:textId="77777777" w:rsidR="0031630A" w:rsidRDefault="0031630A" w:rsidP="0031630A">
      <w:pPr>
        <w:rPr>
          <w:b/>
          <w:i/>
        </w:rPr>
      </w:pPr>
    </w:p>
    <w:p w14:paraId="215C3CF4" w14:textId="04F95D71" w:rsidR="0031630A" w:rsidRPr="00B15B29" w:rsidRDefault="00C02569" w:rsidP="0031630A">
      <w:pPr>
        <w:rPr>
          <w:b/>
          <w:i/>
        </w:rPr>
      </w:pPr>
      <w:r>
        <w:rPr>
          <w:b/>
          <w:i/>
        </w:rPr>
        <w:t>Para: 20</w:t>
      </w:r>
      <w:r w:rsidR="001F4740">
        <w:rPr>
          <w:b/>
          <w:i/>
        </w:rPr>
        <w:t>3</w:t>
      </w:r>
      <w:r w:rsidR="0031630A" w:rsidRPr="00B15B29">
        <w:rPr>
          <w:b/>
          <w:i/>
        </w:rPr>
        <w:t xml:space="preserve">. </w:t>
      </w:r>
    </w:p>
    <w:p w14:paraId="6A9B1C07" w14:textId="77777777" w:rsidR="0031630A" w:rsidRPr="00B15B29" w:rsidRDefault="0031630A" w:rsidP="0031630A">
      <w:r w:rsidRPr="00B15B29">
        <w:t>We will judge schools taking radically different approaches to the curriculum</w:t>
      </w:r>
    </w:p>
    <w:p w14:paraId="5B8F2C02" w14:textId="77777777" w:rsidR="0031630A" w:rsidRPr="00B15B29" w:rsidRDefault="0031630A" w:rsidP="0031630A">
      <w:r w:rsidRPr="00B15B29">
        <w:t>fairly. We recognise the importance of schools’ autonomy to choose their own</w:t>
      </w:r>
    </w:p>
    <w:p w14:paraId="1E981F0C" w14:textId="77777777" w:rsidR="0031630A" w:rsidRPr="00B15B29" w:rsidRDefault="0031630A" w:rsidP="0031630A">
      <w:r w:rsidRPr="00B15B29">
        <w:t>curriculum approaches. If leaders are able to show that they have thought</w:t>
      </w:r>
    </w:p>
    <w:p w14:paraId="4CEBCC6D" w14:textId="77777777" w:rsidR="0031630A" w:rsidRPr="00B15B29" w:rsidRDefault="0031630A" w:rsidP="0031630A">
      <w:r w:rsidRPr="00B15B29">
        <w:t>carefully, that they have built a curriculum with appropriate coverage, content,</w:t>
      </w:r>
    </w:p>
    <w:p w14:paraId="0D0E4CDD" w14:textId="77777777" w:rsidR="0031630A" w:rsidRPr="00B15B29" w:rsidRDefault="0031630A" w:rsidP="0031630A">
      <w:r w:rsidRPr="00B15B29">
        <w:t>structure and sequencing, and that it has been implemented effectively, then</w:t>
      </w:r>
    </w:p>
    <w:p w14:paraId="78A776E6" w14:textId="77777777" w:rsidR="0031630A" w:rsidRPr="00B15B29" w:rsidRDefault="0031630A" w:rsidP="0031630A">
      <w:r w:rsidRPr="00B15B29">
        <w:t xml:space="preserve">inspectors will assess a school’s curriculum </w:t>
      </w:r>
      <w:proofErr w:type="spellStart"/>
      <w:r w:rsidRPr="00B15B29">
        <w:t>favourably</w:t>
      </w:r>
      <w:proofErr w:type="spellEnd"/>
      <w:r w:rsidRPr="00B15B29">
        <w:t>.</w:t>
      </w:r>
    </w:p>
    <w:p w14:paraId="4B8953BC" w14:textId="77777777" w:rsidR="0031630A" w:rsidRDefault="0031630A" w:rsidP="0031630A"/>
    <w:p w14:paraId="6E5E28A3" w14:textId="77777777" w:rsidR="0031630A" w:rsidRPr="00B15B29" w:rsidRDefault="0031630A" w:rsidP="0031630A">
      <w:pPr>
        <w:rPr>
          <w:b/>
        </w:rPr>
      </w:pPr>
      <w:r w:rsidRPr="00B15B29">
        <w:rPr>
          <w:b/>
        </w:rPr>
        <w:t>Curriculum narrowing</w:t>
      </w:r>
    </w:p>
    <w:p w14:paraId="2D49F126" w14:textId="3CAC4B03" w:rsidR="0031630A" w:rsidRPr="00B15B29" w:rsidRDefault="00C02569" w:rsidP="0031630A">
      <w:pPr>
        <w:rPr>
          <w:b/>
          <w:i/>
        </w:rPr>
      </w:pPr>
      <w:r>
        <w:rPr>
          <w:b/>
          <w:i/>
        </w:rPr>
        <w:t>Para: 20</w:t>
      </w:r>
      <w:r w:rsidR="001F4740">
        <w:rPr>
          <w:b/>
          <w:i/>
        </w:rPr>
        <w:t>4</w:t>
      </w:r>
      <w:r w:rsidR="0031630A" w:rsidRPr="00B15B29">
        <w:rPr>
          <w:b/>
          <w:i/>
        </w:rPr>
        <w:t xml:space="preserve">. </w:t>
      </w:r>
    </w:p>
    <w:p w14:paraId="08B50311" w14:textId="77777777" w:rsidR="0031630A" w:rsidRPr="00B15B29" w:rsidRDefault="0031630A" w:rsidP="0031630A">
      <w:r w:rsidRPr="00B15B29">
        <w:t xml:space="preserve">Our research has shown that some schools narrow the curriculum available to pupils, particularly in key stages 2 and 3. Our research also shows that this has a disproportionately negative effect on the most disadvantaged pupils. In key stage 1, inspectors need to check that pupils are able to read, write and use mathematical knowledge, ideas and operations so they are able to access a broad and balanced curriculum at key stage 2. Inspectors will be particularly alert to signs of narrowing in the key stage 2 and 3 curriculums. </w:t>
      </w:r>
    </w:p>
    <w:p w14:paraId="234368DC" w14:textId="77777777" w:rsidR="0031630A" w:rsidRPr="00B15B29" w:rsidRDefault="0031630A" w:rsidP="0031630A"/>
    <w:p w14:paraId="6C1A96E9" w14:textId="77777777" w:rsidR="0031630A" w:rsidRPr="00BD12A5" w:rsidRDefault="0031630A" w:rsidP="0031630A">
      <w:pPr>
        <w:rPr>
          <w:b/>
          <w:sz w:val="28"/>
          <w:szCs w:val="20"/>
          <w:lang w:val="en-GB"/>
        </w:rPr>
      </w:pPr>
      <w:r w:rsidRPr="00BD12A5">
        <w:rPr>
          <w:b/>
          <w:sz w:val="28"/>
          <w:szCs w:val="20"/>
          <w:lang w:val="en-GB"/>
        </w:rPr>
        <w:t xml:space="preserve">Cultural capital </w:t>
      </w:r>
    </w:p>
    <w:p w14:paraId="531C646D" w14:textId="33DBFC2B" w:rsidR="0031630A" w:rsidRPr="00B15B29" w:rsidRDefault="0031630A" w:rsidP="0031630A">
      <w:pPr>
        <w:rPr>
          <w:b/>
          <w:i/>
          <w:szCs w:val="20"/>
          <w:lang w:val="en-GB"/>
        </w:rPr>
      </w:pPr>
      <w:r w:rsidRPr="00B15B29">
        <w:rPr>
          <w:b/>
          <w:i/>
          <w:szCs w:val="20"/>
          <w:lang w:val="en-GB"/>
        </w:rPr>
        <w:t>Para:</w:t>
      </w:r>
      <w:r w:rsidR="00C02569">
        <w:rPr>
          <w:b/>
          <w:i/>
          <w:szCs w:val="20"/>
          <w:lang w:val="en-GB"/>
        </w:rPr>
        <w:t xml:space="preserve"> 20</w:t>
      </w:r>
      <w:r w:rsidR="001F4740">
        <w:rPr>
          <w:b/>
          <w:i/>
          <w:szCs w:val="20"/>
          <w:lang w:val="en-GB"/>
        </w:rPr>
        <w:t>6</w:t>
      </w:r>
      <w:r w:rsidRPr="00B15B29">
        <w:rPr>
          <w:b/>
          <w:i/>
          <w:szCs w:val="20"/>
          <w:lang w:val="en-GB"/>
        </w:rPr>
        <w:t xml:space="preserve">. </w:t>
      </w:r>
    </w:p>
    <w:p w14:paraId="03458623" w14:textId="77777777" w:rsidR="00C02569" w:rsidRDefault="0031630A" w:rsidP="0031630A">
      <w:pPr>
        <w:rPr>
          <w:szCs w:val="20"/>
          <w:lang w:val="en-GB"/>
        </w:rPr>
      </w:pPr>
      <w:r w:rsidRPr="00B15B29">
        <w:rPr>
          <w:szCs w:val="20"/>
          <w:lang w:val="en-GB"/>
        </w:rPr>
        <w:t>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w:t>
      </w:r>
      <w:r>
        <w:rPr>
          <w:szCs w:val="20"/>
          <w:lang w:val="en-GB"/>
        </w:rPr>
        <w:t xml:space="preserve"> in the national curriculum: </w:t>
      </w:r>
    </w:p>
    <w:p w14:paraId="1D37ACB5" w14:textId="77777777" w:rsidR="0031630A" w:rsidRPr="00C02569" w:rsidRDefault="0031630A" w:rsidP="0031630A">
      <w:pPr>
        <w:rPr>
          <w:i/>
          <w:szCs w:val="20"/>
          <w:lang w:val="en-GB"/>
        </w:rPr>
      </w:pPr>
      <w:r w:rsidRPr="00C02569">
        <w:rPr>
          <w:i/>
          <w:szCs w:val="20"/>
          <w:lang w:val="en-GB"/>
        </w:rPr>
        <w:t>‘It is the essential knowledge that pupils need to be educated citizens, introducing them to the best that has been thought and said and helping to engender an appreciation of human creativity and achievement.’</w:t>
      </w:r>
    </w:p>
    <w:p w14:paraId="7BE953E0" w14:textId="77777777" w:rsidR="0031630A" w:rsidRDefault="0031630A" w:rsidP="0031630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6"/>
      </w:tblGrid>
      <w:tr w:rsidR="0031630A" w:rsidRPr="004D2892" w14:paraId="5C076ECA" w14:textId="77777777">
        <w:tc>
          <w:tcPr>
            <w:tcW w:w="8522" w:type="dxa"/>
          </w:tcPr>
          <w:p w14:paraId="4143AB17" w14:textId="77777777" w:rsidR="0031630A" w:rsidRPr="004D2892" w:rsidRDefault="0031630A" w:rsidP="0031630A">
            <w:pPr>
              <w:rPr>
                <w:b/>
              </w:rPr>
            </w:pPr>
            <w:r w:rsidRPr="004D2892">
              <w:rPr>
                <w:b/>
              </w:rPr>
              <w:t>Q: Can you give some examples as to how ‘your’ subject contributes to pupil’s cultural capital?</w:t>
            </w:r>
          </w:p>
        </w:tc>
      </w:tr>
      <w:tr w:rsidR="0031630A" w14:paraId="4C83278B" w14:textId="77777777">
        <w:tc>
          <w:tcPr>
            <w:tcW w:w="8522" w:type="dxa"/>
          </w:tcPr>
          <w:p w14:paraId="243228A1" w14:textId="77777777" w:rsidR="0031630A" w:rsidRDefault="0031630A" w:rsidP="0031630A">
            <w:r>
              <w:t>A:</w:t>
            </w:r>
          </w:p>
          <w:p w14:paraId="0280312B" w14:textId="0B247453" w:rsidR="001F4740" w:rsidRDefault="001F4740" w:rsidP="0031630A"/>
          <w:p w14:paraId="108F5BB6" w14:textId="66BE1A80" w:rsidR="00AF48F6" w:rsidRDefault="00AF48F6" w:rsidP="0031630A"/>
          <w:p w14:paraId="260B81FC" w14:textId="77777777" w:rsidR="00AF48F6" w:rsidRDefault="00AF48F6" w:rsidP="0031630A"/>
          <w:p w14:paraId="7233FC4E" w14:textId="77777777" w:rsidR="001F4740" w:rsidRDefault="001F4740" w:rsidP="0031630A"/>
          <w:p w14:paraId="241B75CE" w14:textId="0AEAF134" w:rsidR="001F4740" w:rsidRDefault="001F4740" w:rsidP="0031630A"/>
        </w:tc>
      </w:tr>
    </w:tbl>
    <w:p w14:paraId="74F4752A" w14:textId="76808031" w:rsidR="0031630A" w:rsidRPr="00BD12A5" w:rsidRDefault="0031630A" w:rsidP="0031630A">
      <w:pPr>
        <w:rPr>
          <w:b/>
          <w:sz w:val="28"/>
        </w:rPr>
      </w:pPr>
      <w:r w:rsidRPr="00BD12A5">
        <w:rPr>
          <w:b/>
          <w:sz w:val="28"/>
        </w:rPr>
        <w:lastRenderedPageBreak/>
        <w:t>Sources of evidence specific to curriculum intent</w:t>
      </w:r>
    </w:p>
    <w:p w14:paraId="208B17F4" w14:textId="77777777" w:rsidR="005153C2" w:rsidRDefault="005153C2" w:rsidP="0031630A">
      <w:pPr>
        <w:rPr>
          <w:b/>
          <w:i/>
        </w:rPr>
      </w:pPr>
    </w:p>
    <w:p w14:paraId="613FB2E8" w14:textId="13578B63" w:rsidR="0031630A" w:rsidRPr="00B15B29" w:rsidRDefault="00C02569" w:rsidP="0031630A">
      <w:pPr>
        <w:rPr>
          <w:b/>
          <w:i/>
        </w:rPr>
      </w:pPr>
      <w:r>
        <w:rPr>
          <w:b/>
          <w:i/>
        </w:rPr>
        <w:t>Para: 20</w:t>
      </w:r>
      <w:r w:rsidR="001F4740">
        <w:rPr>
          <w:b/>
          <w:i/>
        </w:rPr>
        <w:t>7</w:t>
      </w:r>
      <w:r w:rsidR="0031630A" w:rsidRPr="00B15B29">
        <w:rPr>
          <w:b/>
          <w:i/>
        </w:rPr>
        <w:t xml:space="preserve">. </w:t>
      </w:r>
    </w:p>
    <w:p w14:paraId="63BF68CA" w14:textId="77777777" w:rsidR="0031630A" w:rsidRPr="00B15B29" w:rsidRDefault="0031630A" w:rsidP="0031630A">
      <w:r w:rsidRPr="00B15B29">
        <w:t>Inspectors will draw evidence about leaders’ curriculum intent principally from</w:t>
      </w:r>
    </w:p>
    <w:p w14:paraId="4123E68C" w14:textId="77777777" w:rsidR="0031630A" w:rsidRPr="00B15B29" w:rsidRDefault="0031630A" w:rsidP="0031630A">
      <w:r w:rsidRPr="00B15B29">
        <w:t>discussion with senior and subject leaders. Inspectors will explore:</w:t>
      </w:r>
    </w:p>
    <w:p w14:paraId="1950688C" w14:textId="77777777" w:rsidR="0031630A" w:rsidRPr="00B15B29" w:rsidRDefault="0031630A" w:rsidP="0031630A">
      <w:r w:rsidRPr="00B15B29">
        <w:rPr>
          <w:rFonts w:hAnsi="Menlo Regular" w:cs="Menlo Regular"/>
        </w:rPr>
        <w:t>◼</w:t>
      </w:r>
      <w:r w:rsidRPr="00B15B29">
        <w:t xml:space="preserve"> </w:t>
      </w:r>
      <w:r w:rsidRPr="009848EB">
        <w:rPr>
          <w:b/>
          <w:i/>
        </w:rPr>
        <w:t>whether leaders are following the national curriculum and basic curriculum</w:t>
      </w:r>
      <w:r>
        <w:t xml:space="preserve"> </w:t>
      </w:r>
      <w:r w:rsidRPr="00B15B29">
        <w:t>or, in academies, a curriculum of similar breadth and ambition</w:t>
      </w:r>
    </w:p>
    <w:p w14:paraId="3CC7749D" w14:textId="77777777" w:rsidR="0031630A" w:rsidRPr="009848EB" w:rsidRDefault="0031630A" w:rsidP="0031630A">
      <w:pPr>
        <w:rPr>
          <w:b/>
          <w:i/>
        </w:rPr>
      </w:pPr>
      <w:r w:rsidRPr="00B15B29">
        <w:rPr>
          <w:rFonts w:hAnsi="Menlo Regular" w:cs="Menlo Regular"/>
        </w:rPr>
        <w:t>◼</w:t>
      </w:r>
      <w:r w:rsidRPr="00B15B29">
        <w:t xml:space="preserve"> </w:t>
      </w:r>
      <w:r w:rsidRPr="009848EB">
        <w:rPr>
          <w:b/>
          <w:i/>
        </w:rPr>
        <w:t>how carefully leaders have thought about what end points the curriculum is</w:t>
      </w:r>
      <w:r>
        <w:rPr>
          <w:b/>
          <w:i/>
        </w:rPr>
        <w:t xml:space="preserve"> </w:t>
      </w:r>
      <w:r w:rsidRPr="009848EB">
        <w:rPr>
          <w:b/>
          <w:i/>
        </w:rPr>
        <w:t>building towards, what pupils will be able to know and do at those end</w:t>
      </w:r>
      <w:r>
        <w:rPr>
          <w:b/>
          <w:i/>
        </w:rPr>
        <w:t xml:space="preserve"> </w:t>
      </w:r>
      <w:r w:rsidRPr="009848EB">
        <w:rPr>
          <w:b/>
          <w:i/>
        </w:rPr>
        <w:t>points, and how leaders have planned the curriculum accordingly.</w:t>
      </w:r>
      <w:r w:rsidRPr="00B15B29">
        <w:t xml:space="preserve"> </w:t>
      </w:r>
      <w:r w:rsidRPr="009848EB">
        <w:rPr>
          <w:b/>
          <w:i/>
        </w:rPr>
        <w:t>This includes considering how the intended curriculum will address social disadvantage by addressing gaps in pupils’ knowledge and skills</w:t>
      </w:r>
    </w:p>
    <w:p w14:paraId="4AD175E3" w14:textId="77777777" w:rsidR="0031630A" w:rsidRPr="009848EB" w:rsidRDefault="0031630A" w:rsidP="0031630A">
      <w:pPr>
        <w:rPr>
          <w:b/>
          <w:i/>
        </w:rPr>
      </w:pPr>
      <w:r w:rsidRPr="00B15B29">
        <w:rPr>
          <w:rFonts w:hAnsi="Menlo Regular" w:cs="Menlo Regular"/>
        </w:rPr>
        <w:t>◼</w:t>
      </w:r>
      <w:r w:rsidRPr="00B15B29">
        <w:t xml:space="preserve"> </w:t>
      </w:r>
      <w:r w:rsidRPr="009848EB">
        <w:rPr>
          <w:b/>
          <w:i/>
        </w:rPr>
        <w:t>how leaders have sequenced the curriculum to enable pupils to build their</w:t>
      </w:r>
      <w:r>
        <w:rPr>
          <w:b/>
          <w:i/>
        </w:rPr>
        <w:t xml:space="preserve"> </w:t>
      </w:r>
      <w:r w:rsidRPr="009848EB">
        <w:rPr>
          <w:b/>
          <w:i/>
        </w:rPr>
        <w:t>knowledge and skills towards the agreed end points</w:t>
      </w:r>
    </w:p>
    <w:p w14:paraId="60A470E9" w14:textId="77777777" w:rsidR="0031630A" w:rsidRPr="009848EB" w:rsidRDefault="0031630A" w:rsidP="0031630A">
      <w:pPr>
        <w:rPr>
          <w:b/>
          <w:i/>
        </w:rPr>
      </w:pPr>
      <w:r w:rsidRPr="00B15B29">
        <w:rPr>
          <w:rFonts w:hAnsi="Menlo Regular" w:cs="Menlo Regular"/>
        </w:rPr>
        <w:t>◼</w:t>
      </w:r>
      <w:r w:rsidRPr="00B15B29">
        <w:t xml:space="preserve"> </w:t>
      </w:r>
      <w:r w:rsidRPr="009848EB">
        <w:rPr>
          <w:b/>
          <w:i/>
        </w:rPr>
        <w:t>how leaders have ensured that the subject curriculum contains content that</w:t>
      </w:r>
      <w:r>
        <w:rPr>
          <w:b/>
          <w:i/>
        </w:rPr>
        <w:t xml:space="preserve"> </w:t>
      </w:r>
      <w:r w:rsidRPr="009848EB">
        <w:rPr>
          <w:b/>
          <w:i/>
        </w:rPr>
        <w:t>has been identified as most useful, and ensured that this content is taught</w:t>
      </w:r>
      <w:r>
        <w:rPr>
          <w:b/>
          <w:i/>
        </w:rPr>
        <w:t xml:space="preserve"> </w:t>
      </w:r>
      <w:r w:rsidRPr="009848EB">
        <w:rPr>
          <w:b/>
          <w:i/>
        </w:rPr>
        <w:t>in a logical progression, systematically and explicitly enough for all pupils to</w:t>
      </w:r>
      <w:r>
        <w:rPr>
          <w:b/>
          <w:i/>
        </w:rPr>
        <w:t xml:space="preserve"> </w:t>
      </w:r>
      <w:r w:rsidRPr="009848EB">
        <w:rPr>
          <w:b/>
          <w:i/>
        </w:rPr>
        <w:t>acquire the intended knowledge and skills</w:t>
      </w:r>
    </w:p>
    <w:p w14:paraId="1F8C869E" w14:textId="6093964C" w:rsidR="0031630A" w:rsidRPr="009848EB" w:rsidRDefault="001F4740" w:rsidP="0031630A">
      <w:pPr>
        <w:rPr>
          <w:b/>
          <w:i/>
        </w:rPr>
      </w:pPr>
      <w:r w:rsidRPr="00B15B29">
        <w:rPr>
          <w:rFonts w:hAnsi="Menlo Regular" w:cs="Menlo Regular"/>
        </w:rPr>
        <w:t>◼</w:t>
      </w:r>
      <w:r w:rsidRPr="00B15B29">
        <w:t xml:space="preserve"> </w:t>
      </w:r>
      <w:r w:rsidR="0031630A" w:rsidRPr="009848EB">
        <w:rPr>
          <w:b/>
          <w:i/>
        </w:rPr>
        <w:t>how the curriculum has been designed and taught so that pupils read at an</w:t>
      </w:r>
      <w:r w:rsidR="0031630A">
        <w:rPr>
          <w:b/>
          <w:i/>
        </w:rPr>
        <w:t xml:space="preserve"> </w:t>
      </w:r>
      <w:r w:rsidR="0031630A" w:rsidRPr="009848EB">
        <w:rPr>
          <w:b/>
          <w:i/>
        </w:rPr>
        <w:t>age-appropriate level.</w:t>
      </w:r>
    </w:p>
    <w:p w14:paraId="557F8E97" w14:textId="50B223A9" w:rsidR="001F4740" w:rsidRPr="001F4740" w:rsidRDefault="001F4740" w:rsidP="001F4740">
      <w:pPr>
        <w:shd w:val="clear" w:color="auto" w:fill="FFFFFF"/>
        <w:spacing w:before="300" w:after="300"/>
        <w:rPr>
          <w:rFonts w:eastAsia="Times New Roman" w:cs="Arial"/>
          <w:color w:val="0B0C0C"/>
          <w:lang w:val="en-GB" w:eastAsia="en-GB"/>
        </w:rPr>
      </w:pPr>
      <w:r w:rsidRPr="001F4740">
        <w:rPr>
          <w:rFonts w:eastAsia="Times New Roman" w:cs="Arial"/>
          <w:b/>
          <w:bCs/>
          <w:color w:val="0B0C0C"/>
          <w:lang w:val="en-GB" w:eastAsia="en-GB"/>
        </w:rPr>
        <w:t>Para 208</w:t>
      </w:r>
      <w:r w:rsidRPr="001F4740">
        <w:rPr>
          <w:rFonts w:eastAsia="Times New Roman" w:cs="Arial"/>
          <w:color w:val="0B0C0C"/>
          <w:lang w:val="en-GB" w:eastAsia="en-GB"/>
        </w:rPr>
        <w:t>. Inspectors will bear in mind that developing and embedding an effective curriculum takes time, and that leaders may only be partway through the process of adopting or redeveloping a curriculum. If leaders have an accurate, evaluative understanding of current curriculum practice in their school and have identified appropriate next steps (</w:t>
      </w:r>
      <w:proofErr w:type="gramStart"/>
      <w:r w:rsidRPr="001F4740">
        <w:rPr>
          <w:rFonts w:eastAsia="Times New Roman" w:cs="Arial"/>
          <w:color w:val="0B0C0C"/>
          <w:lang w:val="en-GB" w:eastAsia="en-GB"/>
        </w:rPr>
        <w:t>taking into account</w:t>
      </w:r>
      <w:proofErr w:type="gramEnd"/>
      <w:r w:rsidRPr="001F4740">
        <w:rPr>
          <w:rFonts w:eastAsia="Times New Roman" w:cs="Arial"/>
          <w:color w:val="0B0C0C"/>
          <w:lang w:val="en-GB" w:eastAsia="en-GB"/>
        </w:rPr>
        <w:t xml:space="preserve"> any impact of COVID-19) to improve curriculum quality and develop curriculum expertise across the school, inspectors will evaluate ‘intent’ favourably when reaching the holistic quality of education judgement. They will recognise that the criteria for a judgement of good are the best fit. They will also, where relevant, </w:t>
      </w:r>
      <w:proofErr w:type="gramStart"/>
      <w:r w:rsidRPr="001F4740">
        <w:rPr>
          <w:rFonts w:eastAsia="Times New Roman" w:cs="Arial"/>
          <w:color w:val="0B0C0C"/>
          <w:lang w:val="en-GB" w:eastAsia="en-GB"/>
        </w:rPr>
        <w:t>take into account</w:t>
      </w:r>
      <w:proofErr w:type="gramEnd"/>
      <w:r w:rsidRPr="001F4740">
        <w:rPr>
          <w:rFonts w:eastAsia="Times New Roman" w:cs="Arial"/>
          <w:color w:val="0B0C0C"/>
          <w:lang w:val="en-GB" w:eastAsia="en-GB"/>
        </w:rPr>
        <w:t xml:space="preserve"> any transitional provisions that are in place.</w:t>
      </w:r>
    </w:p>
    <w:p w14:paraId="44C340F6" w14:textId="290036B0" w:rsidR="001F4740" w:rsidRPr="001F4740" w:rsidRDefault="001F4740" w:rsidP="001F4740">
      <w:pPr>
        <w:shd w:val="clear" w:color="auto" w:fill="FFFFFF"/>
        <w:spacing w:before="300" w:after="300"/>
        <w:rPr>
          <w:rFonts w:eastAsia="Times New Roman" w:cs="Arial"/>
          <w:color w:val="0B0C0C"/>
          <w:lang w:val="en-GB" w:eastAsia="en-GB"/>
        </w:rPr>
      </w:pPr>
      <w:r w:rsidRPr="001F4740">
        <w:rPr>
          <w:rFonts w:eastAsia="Times New Roman" w:cs="Arial"/>
          <w:b/>
          <w:bCs/>
          <w:color w:val="0B0C0C"/>
          <w:lang w:val="en-GB" w:eastAsia="en-GB"/>
        </w:rPr>
        <w:t>Para 209.</w:t>
      </w:r>
      <w:r w:rsidRPr="001F4740">
        <w:rPr>
          <w:rFonts w:eastAsia="Times New Roman" w:cs="Arial"/>
          <w:color w:val="0B0C0C"/>
          <w:lang w:val="en-GB" w:eastAsia="en-GB"/>
        </w:rPr>
        <w:t xml:space="preserve"> Inspectors will also consider any documents that leaders normally use in their curriculum </w:t>
      </w:r>
      <w:proofErr w:type="gramStart"/>
      <w:r w:rsidRPr="001F4740">
        <w:rPr>
          <w:rFonts w:eastAsia="Times New Roman" w:cs="Arial"/>
          <w:color w:val="0B0C0C"/>
          <w:lang w:val="en-GB" w:eastAsia="en-GB"/>
        </w:rPr>
        <w:t>planning, but</w:t>
      </w:r>
      <w:proofErr w:type="gramEnd"/>
      <w:r w:rsidRPr="001F4740">
        <w:rPr>
          <w:rFonts w:eastAsia="Times New Roman" w:cs="Arial"/>
          <w:color w:val="0B0C0C"/>
          <w:lang w:val="en-GB" w:eastAsia="en-GB"/>
        </w:rPr>
        <w:t xml:space="preserve"> will not request materials to be produced or provided in any specific format for inspection.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6"/>
      </w:tblGrid>
      <w:tr w:rsidR="00C02569" w:rsidRPr="004D2892" w14:paraId="1F44332B" w14:textId="77777777">
        <w:tc>
          <w:tcPr>
            <w:tcW w:w="8522" w:type="dxa"/>
          </w:tcPr>
          <w:p w14:paraId="602FA7C6" w14:textId="77777777" w:rsidR="00C02569" w:rsidRPr="004D2892" w:rsidRDefault="00C02569" w:rsidP="0031630A">
            <w:pPr>
              <w:rPr>
                <w:b/>
              </w:rPr>
            </w:pPr>
            <w:r w:rsidRPr="004D2892">
              <w:rPr>
                <w:b/>
              </w:rPr>
              <w:t xml:space="preserve">Q: What would you say are the ‘3’ key messages behind your statement of Intent? </w:t>
            </w:r>
            <w:r w:rsidRPr="004D2892">
              <w:rPr>
                <w:b/>
                <w:i/>
              </w:rPr>
              <w:t>(</w:t>
            </w:r>
            <w:proofErr w:type="gramStart"/>
            <w:r w:rsidRPr="004D2892">
              <w:rPr>
                <w:b/>
                <w:i/>
              </w:rPr>
              <w:t>y</w:t>
            </w:r>
            <w:r>
              <w:rPr>
                <w:b/>
                <w:i/>
              </w:rPr>
              <w:t>ou</w:t>
            </w:r>
            <w:proofErr w:type="gramEnd"/>
            <w:r>
              <w:rPr>
                <w:b/>
                <w:i/>
              </w:rPr>
              <w:t xml:space="preserve"> may want to refer to Para 204</w:t>
            </w:r>
            <w:r w:rsidRPr="004D2892">
              <w:rPr>
                <w:b/>
                <w:i/>
              </w:rPr>
              <w:t xml:space="preserve"> </w:t>
            </w:r>
            <w:r>
              <w:rPr>
                <w:b/>
                <w:i/>
              </w:rPr>
              <w:t>above</w:t>
            </w:r>
            <w:r w:rsidRPr="004D2892">
              <w:rPr>
                <w:b/>
                <w:i/>
              </w:rPr>
              <w:t>)</w:t>
            </w:r>
          </w:p>
        </w:tc>
      </w:tr>
      <w:tr w:rsidR="00C02569" w14:paraId="740FAC14" w14:textId="77777777">
        <w:tc>
          <w:tcPr>
            <w:tcW w:w="8522" w:type="dxa"/>
          </w:tcPr>
          <w:p w14:paraId="166BC31A" w14:textId="77777777" w:rsidR="00C02569" w:rsidRDefault="00C02569" w:rsidP="0031630A">
            <w:r>
              <w:t>A:</w:t>
            </w:r>
          </w:p>
          <w:p w14:paraId="3F28850D" w14:textId="77777777" w:rsidR="00C02569" w:rsidRDefault="00C02569" w:rsidP="0031630A"/>
          <w:p w14:paraId="10851DF1" w14:textId="77777777" w:rsidR="00C02569" w:rsidRDefault="00C02569" w:rsidP="0031630A"/>
          <w:p w14:paraId="5DDA4E56" w14:textId="77777777" w:rsidR="00C02569" w:rsidRDefault="00C02569" w:rsidP="0031630A"/>
          <w:p w14:paraId="1AFC2464" w14:textId="77777777" w:rsidR="00C02569" w:rsidRDefault="00C02569" w:rsidP="0031630A"/>
          <w:p w14:paraId="560CE06D" w14:textId="77777777" w:rsidR="00C02569" w:rsidRDefault="00C02569" w:rsidP="0031630A"/>
          <w:p w14:paraId="470A961B" w14:textId="083EBFBA" w:rsidR="00C02569" w:rsidRDefault="00C02569" w:rsidP="0031630A"/>
          <w:p w14:paraId="6A4E087A" w14:textId="77777777" w:rsidR="001F4740" w:rsidRDefault="001F4740" w:rsidP="0031630A"/>
          <w:p w14:paraId="7C2D61D9" w14:textId="77777777" w:rsidR="00C02569" w:rsidRDefault="00C02569" w:rsidP="0031630A"/>
        </w:tc>
      </w:tr>
    </w:tbl>
    <w:p w14:paraId="0460F34B" w14:textId="77777777" w:rsidR="0031630A" w:rsidRDefault="0031630A" w:rsidP="0031630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6"/>
      </w:tblGrid>
      <w:tr w:rsidR="0031630A" w:rsidRPr="004D2892" w14:paraId="4E9F214C" w14:textId="77777777">
        <w:tc>
          <w:tcPr>
            <w:tcW w:w="8522" w:type="dxa"/>
          </w:tcPr>
          <w:p w14:paraId="166227D7" w14:textId="77777777" w:rsidR="0031630A" w:rsidRPr="004D2892" w:rsidRDefault="0031630A" w:rsidP="0031630A">
            <w:pPr>
              <w:rPr>
                <w:b/>
              </w:rPr>
            </w:pPr>
            <w:r w:rsidRPr="004D2892">
              <w:rPr>
                <w:b/>
              </w:rPr>
              <w:t>Q: Do you have an accurate and up-to-date overview of www/</w:t>
            </w:r>
            <w:proofErr w:type="spellStart"/>
            <w:r w:rsidRPr="004D2892">
              <w:rPr>
                <w:b/>
              </w:rPr>
              <w:t>ebi</w:t>
            </w:r>
            <w:proofErr w:type="spellEnd"/>
            <w:r w:rsidRPr="004D2892">
              <w:rPr>
                <w:b/>
              </w:rPr>
              <w:t xml:space="preserve"> of teaching, learning &amp; assessment in your subject?</w:t>
            </w:r>
          </w:p>
        </w:tc>
      </w:tr>
      <w:tr w:rsidR="0031630A" w14:paraId="7A369AA1" w14:textId="77777777">
        <w:tc>
          <w:tcPr>
            <w:tcW w:w="8522" w:type="dxa"/>
          </w:tcPr>
          <w:p w14:paraId="49CD314F" w14:textId="77777777" w:rsidR="0031630A" w:rsidRDefault="0031630A" w:rsidP="0031630A">
            <w:r>
              <w:t>A:</w:t>
            </w:r>
          </w:p>
          <w:p w14:paraId="5FE96F3A" w14:textId="77777777" w:rsidR="0031630A" w:rsidRDefault="0031630A" w:rsidP="0031630A"/>
          <w:p w14:paraId="195CE182" w14:textId="77777777" w:rsidR="0031630A" w:rsidRDefault="0031630A" w:rsidP="0031630A"/>
          <w:p w14:paraId="1B43FF1C" w14:textId="77777777" w:rsidR="0031630A" w:rsidRDefault="0031630A" w:rsidP="0031630A"/>
          <w:p w14:paraId="1A9EA892" w14:textId="77777777" w:rsidR="0031630A" w:rsidRDefault="0031630A" w:rsidP="0031630A"/>
          <w:p w14:paraId="53B5A2E2" w14:textId="77777777" w:rsidR="0031630A" w:rsidRDefault="0031630A" w:rsidP="0031630A"/>
        </w:tc>
      </w:tr>
    </w:tbl>
    <w:p w14:paraId="1BD70D39" w14:textId="77777777" w:rsidR="0031630A" w:rsidRDefault="0031630A" w:rsidP="0031630A"/>
    <w:p w14:paraId="24230B91" w14:textId="77777777" w:rsidR="0031630A" w:rsidRDefault="0031630A" w:rsidP="0031630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6"/>
      </w:tblGrid>
      <w:tr w:rsidR="0031630A" w:rsidRPr="004D2892" w14:paraId="07A7D60A" w14:textId="77777777">
        <w:tc>
          <w:tcPr>
            <w:tcW w:w="8522" w:type="dxa"/>
          </w:tcPr>
          <w:p w14:paraId="6F7F7491" w14:textId="77777777" w:rsidR="0031630A" w:rsidRPr="004D2892" w:rsidRDefault="0031630A" w:rsidP="0031630A">
            <w:pPr>
              <w:rPr>
                <w:b/>
              </w:rPr>
            </w:pPr>
            <w:r w:rsidRPr="004D2892">
              <w:rPr>
                <w:b/>
              </w:rPr>
              <w:t>Q: What documents do you have to show an inspector (a pithy overview?)</w:t>
            </w:r>
          </w:p>
        </w:tc>
      </w:tr>
      <w:tr w:rsidR="0031630A" w14:paraId="00DE87B8" w14:textId="77777777">
        <w:tc>
          <w:tcPr>
            <w:tcW w:w="8522" w:type="dxa"/>
          </w:tcPr>
          <w:p w14:paraId="4CCAFEBF" w14:textId="77777777" w:rsidR="0031630A" w:rsidRDefault="0031630A" w:rsidP="0031630A">
            <w:r>
              <w:t>A:</w:t>
            </w:r>
          </w:p>
          <w:p w14:paraId="229BB94F" w14:textId="77777777" w:rsidR="0031630A" w:rsidRDefault="0031630A" w:rsidP="0031630A"/>
          <w:p w14:paraId="4B20CFF5" w14:textId="77777777" w:rsidR="0031630A" w:rsidRDefault="0031630A" w:rsidP="0031630A"/>
          <w:p w14:paraId="44D6D60D" w14:textId="77777777" w:rsidR="0031630A" w:rsidRDefault="0031630A" w:rsidP="0031630A"/>
        </w:tc>
      </w:tr>
    </w:tbl>
    <w:p w14:paraId="74094CE5" w14:textId="77777777" w:rsidR="0031630A" w:rsidRDefault="0031630A" w:rsidP="0031630A"/>
    <w:p w14:paraId="7FA0F230" w14:textId="77777777" w:rsidR="0031630A" w:rsidRPr="00BD12A5" w:rsidRDefault="0031630A" w:rsidP="0031630A">
      <w:pPr>
        <w:rPr>
          <w:b/>
          <w:sz w:val="28"/>
        </w:rPr>
      </w:pPr>
      <w:r w:rsidRPr="00BD12A5">
        <w:rPr>
          <w:b/>
          <w:sz w:val="28"/>
        </w:rPr>
        <w:t>Implementation</w:t>
      </w:r>
    </w:p>
    <w:p w14:paraId="5C782AEC" w14:textId="0009FF87" w:rsidR="0031630A" w:rsidRPr="00B15B29" w:rsidRDefault="00C02569" w:rsidP="0031630A">
      <w:pPr>
        <w:rPr>
          <w:b/>
          <w:i/>
        </w:rPr>
      </w:pPr>
      <w:r>
        <w:rPr>
          <w:b/>
          <w:i/>
        </w:rPr>
        <w:t>Para: 2</w:t>
      </w:r>
      <w:r w:rsidR="00F70654">
        <w:rPr>
          <w:b/>
          <w:i/>
        </w:rPr>
        <w:t>10</w:t>
      </w:r>
      <w:r w:rsidR="0031630A" w:rsidRPr="00B15B29">
        <w:rPr>
          <w:b/>
          <w:i/>
        </w:rPr>
        <w:t xml:space="preserve">. </w:t>
      </w:r>
    </w:p>
    <w:p w14:paraId="091399F2" w14:textId="77777777" w:rsidR="0031630A" w:rsidRPr="00FF56F5" w:rsidRDefault="0031630A" w:rsidP="0031630A">
      <w:pPr>
        <w:rPr>
          <w:b/>
          <w:i/>
        </w:rPr>
      </w:pPr>
      <w:r w:rsidRPr="00B15B29">
        <w:t xml:space="preserve">In evaluating the implementation of the curriculum, </w:t>
      </w:r>
      <w:r w:rsidRPr="00FF56F5">
        <w:rPr>
          <w:b/>
          <w:i/>
        </w:rPr>
        <w:t>inspectors will primarily</w:t>
      </w:r>
    </w:p>
    <w:p w14:paraId="50059634" w14:textId="77777777" w:rsidR="0031630A" w:rsidRPr="00FF56F5" w:rsidRDefault="0031630A" w:rsidP="0031630A">
      <w:pPr>
        <w:rPr>
          <w:b/>
          <w:i/>
        </w:rPr>
      </w:pPr>
      <w:r w:rsidRPr="00FF56F5">
        <w:rPr>
          <w:b/>
          <w:i/>
        </w:rPr>
        <w:t>evaluate how the curriculum is taught at subject and classroom level.</w:t>
      </w:r>
    </w:p>
    <w:p w14:paraId="01603910" w14:textId="77777777" w:rsidR="0031630A" w:rsidRDefault="0031630A" w:rsidP="0031630A"/>
    <w:p w14:paraId="6379CB11" w14:textId="5D02841C" w:rsidR="0031630A" w:rsidRPr="00B15B29" w:rsidRDefault="00C02569" w:rsidP="0031630A">
      <w:pPr>
        <w:rPr>
          <w:b/>
          <w:i/>
        </w:rPr>
      </w:pPr>
      <w:r>
        <w:rPr>
          <w:b/>
          <w:i/>
        </w:rPr>
        <w:t>Para: 2</w:t>
      </w:r>
      <w:r w:rsidR="00F70654">
        <w:rPr>
          <w:b/>
          <w:i/>
        </w:rPr>
        <w:t>11</w:t>
      </w:r>
      <w:r w:rsidR="0031630A" w:rsidRPr="00B15B29">
        <w:rPr>
          <w:b/>
          <w:i/>
        </w:rPr>
        <w:t xml:space="preserve">. </w:t>
      </w:r>
    </w:p>
    <w:p w14:paraId="5270241E" w14:textId="77777777" w:rsidR="0031630A" w:rsidRPr="00B15B29" w:rsidRDefault="0031630A" w:rsidP="0031630A">
      <w:r w:rsidRPr="00B15B29">
        <w:t>Research and inspection evidence suggest that the most important factors in</w:t>
      </w:r>
    </w:p>
    <w:p w14:paraId="33266924" w14:textId="77777777" w:rsidR="0031630A" w:rsidRPr="00B15B29" w:rsidRDefault="0031630A" w:rsidP="0031630A">
      <w:r w:rsidRPr="00B15B29">
        <w:t>how, and how effectively, the curriculum is taught and assessed are that:</w:t>
      </w:r>
    </w:p>
    <w:p w14:paraId="639C668A" w14:textId="77777777" w:rsidR="0031630A" w:rsidRPr="00B15B29" w:rsidRDefault="0031630A" w:rsidP="0031630A">
      <w:r w:rsidRPr="00B15B29">
        <w:rPr>
          <w:rFonts w:hAnsi="Menlo Regular" w:cs="Menlo Regular"/>
        </w:rPr>
        <w:t>◼</w:t>
      </w:r>
      <w:r w:rsidRPr="00B15B29">
        <w:t xml:space="preserve"> Teachers have expert knowledge of the subjects that they teach. If they do</w:t>
      </w:r>
    </w:p>
    <w:p w14:paraId="02169B85" w14:textId="77777777" w:rsidR="0031630A" w:rsidRPr="00B15B29" w:rsidRDefault="0031630A" w:rsidP="0031630A">
      <w:r w:rsidRPr="00B15B29">
        <w:t>not, they are supported to address gaps in their knowledge so that pupils</w:t>
      </w:r>
    </w:p>
    <w:p w14:paraId="3858F98F" w14:textId="77777777" w:rsidR="0031630A" w:rsidRPr="00B15B29" w:rsidRDefault="0031630A" w:rsidP="0031630A">
      <w:r w:rsidRPr="00B15B29">
        <w:t>are not disadvantaged by ineffective teaching.</w:t>
      </w:r>
    </w:p>
    <w:p w14:paraId="486ABE4A" w14:textId="77777777" w:rsidR="0031630A" w:rsidRPr="00B15B29" w:rsidRDefault="0031630A" w:rsidP="0031630A">
      <w:r w:rsidRPr="00B15B29">
        <w:rPr>
          <w:rFonts w:hAnsi="Menlo Regular" w:cs="Menlo Regular"/>
        </w:rPr>
        <w:t>◼</w:t>
      </w:r>
      <w:r w:rsidRPr="00B15B29">
        <w:t xml:space="preserve"> Teachers enable pupils to understand key concepts, presenting information</w:t>
      </w:r>
    </w:p>
    <w:p w14:paraId="4212F779" w14:textId="77777777" w:rsidR="0031630A" w:rsidRPr="00B15B29" w:rsidRDefault="0031630A" w:rsidP="0031630A">
      <w:r w:rsidRPr="00B15B29">
        <w:t>clearly and encourage appropriate discussion.</w:t>
      </w:r>
    </w:p>
    <w:p w14:paraId="6CACA795" w14:textId="77777777" w:rsidR="0031630A" w:rsidRPr="00B15B29" w:rsidRDefault="0031630A" w:rsidP="0031630A">
      <w:r w:rsidRPr="00B15B29">
        <w:rPr>
          <w:rFonts w:hAnsi="Menlo Regular" w:cs="Menlo Regular"/>
        </w:rPr>
        <w:t>◼</w:t>
      </w:r>
      <w:r w:rsidRPr="00B15B29">
        <w:t xml:space="preserve"> Teachers check pupils’ understanding effectively, and identify and correct</w:t>
      </w:r>
    </w:p>
    <w:p w14:paraId="36A5FC09" w14:textId="77777777" w:rsidR="0031630A" w:rsidRPr="00B15B29" w:rsidRDefault="0031630A" w:rsidP="0031630A">
      <w:r w:rsidRPr="00B15B29">
        <w:t>misunderstandings.</w:t>
      </w:r>
    </w:p>
    <w:p w14:paraId="18C2B752" w14:textId="77777777" w:rsidR="0031630A" w:rsidRPr="00B15B29" w:rsidRDefault="0031630A" w:rsidP="0031630A">
      <w:r w:rsidRPr="00B15B29">
        <w:rPr>
          <w:rFonts w:hAnsi="Menlo Regular" w:cs="Menlo Regular"/>
        </w:rPr>
        <w:t>◼</w:t>
      </w:r>
      <w:r w:rsidRPr="00B15B29">
        <w:t xml:space="preserve"> Teachers ensure that pupils embed key concepts in their long-term memory</w:t>
      </w:r>
    </w:p>
    <w:p w14:paraId="00FF744C" w14:textId="77777777" w:rsidR="0031630A" w:rsidRPr="00B15B29" w:rsidRDefault="0031630A" w:rsidP="0031630A">
      <w:r w:rsidRPr="00B15B29">
        <w:t>and apply them fluently.</w:t>
      </w:r>
    </w:p>
    <w:p w14:paraId="631D413A" w14:textId="77777777" w:rsidR="0031630A" w:rsidRPr="00B15B29" w:rsidRDefault="0031630A" w:rsidP="0031630A">
      <w:r w:rsidRPr="00B15B29">
        <w:rPr>
          <w:rFonts w:hAnsi="Menlo Regular" w:cs="Menlo Regular"/>
        </w:rPr>
        <w:t>◼</w:t>
      </w:r>
      <w:r w:rsidRPr="00B15B29">
        <w:t xml:space="preserve"> The subject curriculum is designed and delivered in a way that allows pupils</w:t>
      </w:r>
    </w:p>
    <w:p w14:paraId="745C420F" w14:textId="77777777" w:rsidR="0031630A" w:rsidRPr="00B15B29" w:rsidRDefault="0031630A" w:rsidP="0031630A">
      <w:r w:rsidRPr="00B15B29">
        <w:t>to transfer key knowledge to long-term memory. It is sequenced so that</w:t>
      </w:r>
    </w:p>
    <w:p w14:paraId="125F25A6" w14:textId="77777777" w:rsidR="0031630A" w:rsidRPr="00B15B29" w:rsidRDefault="0031630A" w:rsidP="0031630A">
      <w:r w:rsidRPr="00B15B29">
        <w:t>new knowledge and skills build on what has been taught before and pupils</w:t>
      </w:r>
    </w:p>
    <w:p w14:paraId="67340FDE" w14:textId="77777777" w:rsidR="0031630A" w:rsidRPr="00B15B29" w:rsidRDefault="0031630A" w:rsidP="0031630A">
      <w:r w:rsidRPr="00B15B29">
        <w:t>can work towards clearly defined end points.</w:t>
      </w:r>
    </w:p>
    <w:p w14:paraId="5351AB30" w14:textId="77777777" w:rsidR="0031630A" w:rsidRPr="00B15B29" w:rsidRDefault="0031630A" w:rsidP="0031630A">
      <w:r w:rsidRPr="00B15B29">
        <w:rPr>
          <w:rFonts w:hAnsi="Menlo Regular" w:cs="Menlo Regular"/>
        </w:rPr>
        <w:t>◼</w:t>
      </w:r>
      <w:r w:rsidRPr="00B15B29">
        <w:t xml:space="preserve"> Teachers use assessment to check pupils’ understanding in order to inform</w:t>
      </w:r>
    </w:p>
    <w:p w14:paraId="7F212DB8" w14:textId="77777777" w:rsidR="0031630A" w:rsidRPr="00B15B29" w:rsidRDefault="0031630A" w:rsidP="0031630A">
      <w:r w:rsidRPr="00B15B29">
        <w:t>teaching, and to help pupils embed and use knowledge fluently and develop</w:t>
      </w:r>
    </w:p>
    <w:p w14:paraId="01773FC3" w14:textId="77777777" w:rsidR="00F70654" w:rsidRDefault="0031630A" w:rsidP="00F70654">
      <w:r w:rsidRPr="00B15B29">
        <w:t xml:space="preserve">their understanding, and not simply </w:t>
      </w:r>
      <w:proofErr w:type="spellStart"/>
      <w:r w:rsidRPr="00B15B29">
        <w:t>memorise</w:t>
      </w:r>
      <w:proofErr w:type="spellEnd"/>
      <w:r w:rsidRPr="00B15B29">
        <w:t xml:space="preserve"> disconnected facts.</w:t>
      </w:r>
    </w:p>
    <w:p w14:paraId="6B81DE08" w14:textId="6DA08669" w:rsidR="00F70654" w:rsidRPr="00F70654" w:rsidRDefault="00F70654" w:rsidP="00F70654">
      <w:r w:rsidRPr="00B15B29">
        <w:rPr>
          <w:rFonts w:hAnsi="Menlo Regular" w:cs="Menlo Regular"/>
        </w:rPr>
        <w:t>◼</w:t>
      </w:r>
      <w:r w:rsidRPr="00B15B29">
        <w:t xml:space="preserve"> </w:t>
      </w:r>
      <w:r w:rsidRPr="00F70654">
        <w:rPr>
          <w:rFonts w:eastAsia="Times New Roman" w:cs="Arial"/>
          <w:color w:val="0B0C0C"/>
          <w:lang w:val="en-GB" w:eastAsia="en-GB"/>
        </w:rPr>
        <w:t xml:space="preserve">Where remote education is in place, it is well integrated within course(s) of </w:t>
      </w:r>
      <w:proofErr w:type="gramStart"/>
      <w:r w:rsidRPr="00F70654">
        <w:rPr>
          <w:rFonts w:eastAsia="Times New Roman" w:cs="Arial"/>
          <w:color w:val="0B0C0C"/>
          <w:lang w:val="en-GB" w:eastAsia="en-GB"/>
        </w:rPr>
        <w:t>study, and</w:t>
      </w:r>
      <w:proofErr w:type="gramEnd"/>
      <w:r w:rsidRPr="00F70654">
        <w:rPr>
          <w:rFonts w:eastAsia="Times New Roman" w:cs="Arial"/>
          <w:color w:val="0B0C0C"/>
          <w:lang w:val="en-GB" w:eastAsia="en-GB"/>
        </w:rPr>
        <w:t xml:space="preserve"> is well-designed to support the wider implementation of the school’s curriculum.</w:t>
      </w:r>
    </w:p>
    <w:p w14:paraId="42F2D4FA" w14:textId="425169BF" w:rsidR="00F70654" w:rsidRPr="00F70654" w:rsidRDefault="00F70654" w:rsidP="00F70654">
      <w:r w:rsidRPr="00B15B29">
        <w:rPr>
          <w:rFonts w:hAnsi="Menlo Regular" w:cs="Menlo Regular"/>
        </w:rPr>
        <w:lastRenderedPageBreak/>
        <w:t>◼</w:t>
      </w:r>
      <w:r w:rsidRPr="00B15B29">
        <w:t xml:space="preserve"> </w:t>
      </w:r>
      <w:r w:rsidRPr="00F70654">
        <w:rPr>
          <w:rFonts w:eastAsia="Times New Roman" w:cs="Arial"/>
          <w:color w:val="0B0C0C"/>
          <w:lang w:val="en-GB" w:eastAsia="en-GB"/>
        </w:rPr>
        <w:t>Their approach to teaching remains rooted in evidence and the key elements of effective teaching. Teachers consider the most important knowledge or concepts pupils need to know and focus on these. Feedback, retrieval practice and assessment are prioritised. The medium for remote education enables all pupils to access lessons and learn. Teachers monitor pupils’ engagement and communicate effectively with parents and colleagues if there are concerns.</w:t>
      </w:r>
    </w:p>
    <w:p w14:paraId="56C23D48" w14:textId="77777777" w:rsidR="00F70654" w:rsidRPr="00B15B29" w:rsidRDefault="00F70654" w:rsidP="0031630A"/>
    <w:p w14:paraId="7F15F050" w14:textId="77777777" w:rsidR="0031630A" w:rsidRPr="00FC00A6" w:rsidRDefault="0031630A" w:rsidP="0031630A">
      <w:pPr>
        <w:rPr>
          <w:b/>
        </w:rPr>
      </w:pPr>
      <w:r w:rsidRPr="00FC00A6">
        <w:rPr>
          <w:b/>
        </w:rPr>
        <w:t xml:space="preserve">Developing understanding, not </w:t>
      </w:r>
      <w:proofErr w:type="spellStart"/>
      <w:r w:rsidRPr="00FC00A6">
        <w:rPr>
          <w:b/>
        </w:rPr>
        <w:t>memorising</w:t>
      </w:r>
      <w:proofErr w:type="spellEnd"/>
      <w:r w:rsidRPr="00FC00A6">
        <w:rPr>
          <w:b/>
        </w:rPr>
        <w:t xml:space="preserve"> disconnected facts</w:t>
      </w:r>
    </w:p>
    <w:p w14:paraId="07B116A4" w14:textId="061368C5" w:rsidR="0031630A" w:rsidRPr="00FC00A6" w:rsidRDefault="00C02569" w:rsidP="0031630A">
      <w:pPr>
        <w:rPr>
          <w:b/>
          <w:i/>
        </w:rPr>
      </w:pPr>
      <w:r>
        <w:rPr>
          <w:b/>
          <w:i/>
        </w:rPr>
        <w:t>Para: 2</w:t>
      </w:r>
      <w:r w:rsidR="00C1682B">
        <w:rPr>
          <w:b/>
          <w:i/>
        </w:rPr>
        <w:t>12</w:t>
      </w:r>
      <w:r w:rsidR="0031630A" w:rsidRPr="00FC00A6">
        <w:rPr>
          <w:b/>
          <w:i/>
        </w:rPr>
        <w:t xml:space="preserve">. </w:t>
      </w:r>
    </w:p>
    <w:p w14:paraId="2FBE4282" w14:textId="77777777" w:rsidR="0031630A" w:rsidRPr="00B15B29" w:rsidRDefault="0031630A" w:rsidP="0031630A">
      <w:r w:rsidRPr="00B15B29">
        <w:t>Learning can be defined as an alteration in long-term memory. If nothing has</w:t>
      </w:r>
    </w:p>
    <w:p w14:paraId="310A4028" w14:textId="77777777" w:rsidR="0031630A" w:rsidRPr="00B15B29" w:rsidRDefault="0031630A" w:rsidP="0031630A">
      <w:r w:rsidRPr="00B15B29">
        <w:t>altered in long-term memory, nothing has been learned. However, transfer to</w:t>
      </w:r>
    </w:p>
    <w:p w14:paraId="714C0A95" w14:textId="77777777" w:rsidR="0031630A" w:rsidRPr="00B15B29" w:rsidRDefault="0031630A" w:rsidP="0031630A">
      <w:r w:rsidRPr="00B15B29">
        <w:t>long-term memory depends on the rich process</w:t>
      </w:r>
      <w:r>
        <w:t xml:space="preserve">es described above. In order to </w:t>
      </w:r>
      <w:r w:rsidRPr="00B15B29">
        <w:t>develop understanding, pupils connect new knowledge with existing knowledge.</w:t>
      </w:r>
      <w:r>
        <w:t xml:space="preserve"> </w:t>
      </w:r>
      <w:r w:rsidRPr="00B15B29">
        <w:t>Pupils also need to develop fluency and unconsc</w:t>
      </w:r>
      <w:r>
        <w:t xml:space="preserve">iously apply their knowledge as </w:t>
      </w:r>
      <w:r w:rsidRPr="00B15B29">
        <w:t>skills. This must not be reduced to, or confused with, simply memorising facts.</w:t>
      </w:r>
      <w:r>
        <w:t xml:space="preserve"> </w:t>
      </w:r>
      <w:r w:rsidRPr="00B15B29">
        <w:t>Inspectors will be alert to unnecessary or excessive attempts to simply prompt</w:t>
      </w:r>
      <w:r>
        <w:t xml:space="preserve"> </w:t>
      </w:r>
      <w:r w:rsidRPr="00B15B29">
        <w:t xml:space="preserve">pupils to learn glossaries or long lists of disconnected facts. </w:t>
      </w:r>
    </w:p>
    <w:p w14:paraId="0D3EDDFC" w14:textId="77777777" w:rsidR="0031630A" w:rsidRDefault="0031630A" w:rsidP="0031630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6"/>
      </w:tblGrid>
      <w:tr w:rsidR="0031630A" w:rsidRPr="004D2892" w14:paraId="2B2D07E4" w14:textId="77777777" w:rsidTr="00C1682B">
        <w:tc>
          <w:tcPr>
            <w:tcW w:w="8296" w:type="dxa"/>
          </w:tcPr>
          <w:p w14:paraId="3FD6B6BB" w14:textId="77777777" w:rsidR="0031630A" w:rsidRPr="004D2892" w:rsidRDefault="0031630A" w:rsidP="0031630A">
            <w:pPr>
              <w:rPr>
                <w:b/>
              </w:rPr>
            </w:pPr>
            <w:r w:rsidRPr="004D2892">
              <w:rPr>
                <w:b/>
              </w:rPr>
              <w:t xml:space="preserve">Q: How do you ensure that your own subject knowledge (and that of your colleagues) is kept up to date? </w:t>
            </w:r>
          </w:p>
        </w:tc>
      </w:tr>
      <w:tr w:rsidR="0031630A" w14:paraId="24BBBA2A" w14:textId="77777777" w:rsidTr="00C1682B">
        <w:tc>
          <w:tcPr>
            <w:tcW w:w="8296" w:type="dxa"/>
          </w:tcPr>
          <w:p w14:paraId="79947524" w14:textId="77777777" w:rsidR="0031630A" w:rsidRDefault="0031630A" w:rsidP="0031630A">
            <w:r>
              <w:t>A:</w:t>
            </w:r>
          </w:p>
          <w:p w14:paraId="4F5ED293" w14:textId="77777777" w:rsidR="0031630A" w:rsidRDefault="0031630A" w:rsidP="0031630A"/>
          <w:p w14:paraId="7078024D" w14:textId="0DE0D1B5" w:rsidR="0031630A" w:rsidRDefault="0031630A" w:rsidP="0031630A"/>
          <w:p w14:paraId="04D9BB4A" w14:textId="2FF2B1A4" w:rsidR="00C1682B" w:rsidRDefault="00C1682B" w:rsidP="0031630A"/>
          <w:p w14:paraId="0C95BD6B" w14:textId="77777777" w:rsidR="00C1682B" w:rsidRDefault="00C1682B" w:rsidP="0031630A"/>
          <w:p w14:paraId="03C12BD8" w14:textId="31A70BAF" w:rsidR="00C1682B" w:rsidRDefault="00C1682B" w:rsidP="0031630A"/>
        </w:tc>
      </w:tr>
      <w:tr w:rsidR="0031630A" w:rsidRPr="004D2892" w14:paraId="7938056E" w14:textId="77777777" w:rsidTr="00C1682B">
        <w:tc>
          <w:tcPr>
            <w:tcW w:w="8296" w:type="dxa"/>
          </w:tcPr>
          <w:p w14:paraId="50E195AE" w14:textId="77777777" w:rsidR="0031630A" w:rsidRPr="004D2892" w:rsidRDefault="0031630A" w:rsidP="0031630A">
            <w:pPr>
              <w:rPr>
                <w:b/>
              </w:rPr>
            </w:pPr>
            <w:r w:rsidRPr="004D2892">
              <w:rPr>
                <w:b/>
              </w:rPr>
              <w:t>Q: How have you planned the curriculum such that knowledge gained in one ‘topic’ is then built on in the next one?</w:t>
            </w:r>
          </w:p>
        </w:tc>
      </w:tr>
      <w:tr w:rsidR="0031630A" w14:paraId="18E78CA4" w14:textId="77777777" w:rsidTr="00C1682B">
        <w:tc>
          <w:tcPr>
            <w:tcW w:w="8296" w:type="dxa"/>
          </w:tcPr>
          <w:p w14:paraId="7BA655AE" w14:textId="113586F2" w:rsidR="00C1682B" w:rsidRDefault="00C1682B" w:rsidP="0031630A">
            <w:r>
              <w:t>A:</w:t>
            </w:r>
          </w:p>
          <w:p w14:paraId="154D0EF3" w14:textId="77777777" w:rsidR="0031630A" w:rsidRDefault="0031630A" w:rsidP="0031630A"/>
          <w:p w14:paraId="55FFBAF5" w14:textId="6790675E" w:rsidR="00C1682B" w:rsidRDefault="00C1682B" w:rsidP="0031630A"/>
          <w:p w14:paraId="29DA7584" w14:textId="3CDAFFCD" w:rsidR="00C1682B" w:rsidRDefault="00C1682B" w:rsidP="0031630A"/>
          <w:p w14:paraId="389433D0" w14:textId="77777777" w:rsidR="00C1682B" w:rsidRDefault="00C1682B" w:rsidP="0031630A"/>
          <w:p w14:paraId="34B1827C" w14:textId="48433973" w:rsidR="00C1682B" w:rsidRDefault="00C1682B" w:rsidP="0031630A"/>
        </w:tc>
      </w:tr>
      <w:tr w:rsidR="0031630A" w:rsidRPr="004D2892" w14:paraId="3D6B5AFC" w14:textId="77777777" w:rsidTr="00C1682B">
        <w:tc>
          <w:tcPr>
            <w:tcW w:w="8296" w:type="dxa"/>
          </w:tcPr>
          <w:p w14:paraId="4A5BC397" w14:textId="77777777" w:rsidR="0031630A" w:rsidRPr="004D2892" w:rsidRDefault="0031630A" w:rsidP="0031630A">
            <w:pPr>
              <w:rPr>
                <w:b/>
              </w:rPr>
            </w:pPr>
            <w:r w:rsidRPr="004D2892">
              <w:rPr>
                <w:b/>
              </w:rPr>
              <w:t>Q: Can you give a ‘couple of examples’ (</w:t>
            </w:r>
            <w:proofErr w:type="gramStart"/>
            <w:r w:rsidRPr="004D2892">
              <w:rPr>
                <w:b/>
              </w:rPr>
              <w:t>e.g.</w:t>
            </w:r>
            <w:proofErr w:type="gramEnd"/>
            <w:r w:rsidRPr="004D2892">
              <w:rPr>
                <w:b/>
              </w:rPr>
              <w:t xml:space="preserve"> from KS1 and KS2) which demonstrate that pupils are building on knowledge from a previous topic? (</w:t>
            </w:r>
            <w:proofErr w:type="gramStart"/>
            <w:r w:rsidRPr="004D2892">
              <w:rPr>
                <w:b/>
                <w:i/>
              </w:rPr>
              <w:t>and</w:t>
            </w:r>
            <w:proofErr w:type="gramEnd"/>
            <w:r w:rsidRPr="004D2892">
              <w:rPr>
                <w:b/>
                <w:i/>
              </w:rPr>
              <w:t xml:space="preserve"> possibly have a copy to demonstrate this)</w:t>
            </w:r>
          </w:p>
        </w:tc>
      </w:tr>
      <w:tr w:rsidR="0031630A" w14:paraId="67F8F0C5" w14:textId="77777777" w:rsidTr="00C1682B">
        <w:tc>
          <w:tcPr>
            <w:tcW w:w="8296" w:type="dxa"/>
          </w:tcPr>
          <w:p w14:paraId="5A8E5B4C" w14:textId="77777777" w:rsidR="0031630A" w:rsidRDefault="0031630A" w:rsidP="0031630A">
            <w:r>
              <w:t>A:</w:t>
            </w:r>
          </w:p>
          <w:p w14:paraId="22516613" w14:textId="4EB41C19" w:rsidR="0031630A" w:rsidRDefault="0031630A" w:rsidP="0031630A"/>
          <w:p w14:paraId="6EA6D5C7" w14:textId="77777777" w:rsidR="00C1682B" w:rsidRDefault="00C1682B" w:rsidP="0031630A"/>
          <w:p w14:paraId="66BE32DF" w14:textId="77777777" w:rsidR="0031630A" w:rsidRDefault="0031630A" w:rsidP="0031630A"/>
          <w:p w14:paraId="27C5BD39" w14:textId="28949253" w:rsidR="00C1682B" w:rsidRDefault="00C1682B" w:rsidP="0031630A"/>
        </w:tc>
      </w:tr>
      <w:tr w:rsidR="0031630A" w:rsidRPr="004D2892" w14:paraId="4535B5C8" w14:textId="77777777" w:rsidTr="00C1682B">
        <w:tc>
          <w:tcPr>
            <w:tcW w:w="8296" w:type="dxa"/>
          </w:tcPr>
          <w:p w14:paraId="5439B731" w14:textId="77777777" w:rsidR="0031630A" w:rsidRPr="004D2892" w:rsidRDefault="0031630A" w:rsidP="0031630A">
            <w:pPr>
              <w:rPr>
                <w:b/>
              </w:rPr>
            </w:pPr>
            <w:r w:rsidRPr="004D2892">
              <w:rPr>
                <w:b/>
              </w:rPr>
              <w:t>Q: How do you assess pupils’ learning in your subject (i.e. the subject K, S &amp; U and not the literacy / presentation</w:t>
            </w:r>
            <w:proofErr w:type="gramStart"/>
            <w:r w:rsidRPr="004D2892">
              <w:rPr>
                <w:b/>
              </w:rPr>
              <w:t>) ?</w:t>
            </w:r>
            <w:r w:rsidRPr="004D2892">
              <w:rPr>
                <w:b/>
                <w:i/>
              </w:rPr>
              <w:t>and</w:t>
            </w:r>
            <w:proofErr w:type="gramEnd"/>
            <w:r w:rsidRPr="004D2892">
              <w:rPr>
                <w:b/>
                <w:i/>
              </w:rPr>
              <w:t xml:space="preserve"> possibly have a copy to demonstrate this)</w:t>
            </w:r>
          </w:p>
        </w:tc>
      </w:tr>
      <w:tr w:rsidR="0031630A" w14:paraId="57091B6B" w14:textId="77777777" w:rsidTr="00C1682B">
        <w:tblPrEx>
          <w:tblLook w:val="04A0" w:firstRow="1" w:lastRow="0" w:firstColumn="1" w:lastColumn="0" w:noHBand="0" w:noVBand="1"/>
        </w:tblPrEx>
        <w:tc>
          <w:tcPr>
            <w:tcW w:w="8296" w:type="dxa"/>
          </w:tcPr>
          <w:p w14:paraId="388B9179" w14:textId="77777777" w:rsidR="0031630A" w:rsidRDefault="0031630A" w:rsidP="0031630A">
            <w:r>
              <w:t>A:</w:t>
            </w:r>
          </w:p>
          <w:p w14:paraId="5D58A44D" w14:textId="77777777" w:rsidR="0031630A" w:rsidRDefault="0031630A" w:rsidP="0031630A"/>
          <w:p w14:paraId="2CA3F38B" w14:textId="29B2821C" w:rsidR="0031630A" w:rsidRDefault="0031630A" w:rsidP="0031630A"/>
          <w:p w14:paraId="403631A1" w14:textId="77777777" w:rsidR="00C1682B" w:rsidRDefault="00C1682B" w:rsidP="0031630A"/>
          <w:p w14:paraId="4A1E77A5" w14:textId="77777777" w:rsidR="0031630A" w:rsidRDefault="0031630A" w:rsidP="0031630A"/>
          <w:p w14:paraId="28C2DF9C" w14:textId="11642650" w:rsidR="00C1682B" w:rsidRDefault="00C1682B" w:rsidP="0031630A"/>
        </w:tc>
      </w:tr>
    </w:tbl>
    <w:p w14:paraId="136DB71C" w14:textId="77777777" w:rsidR="0031630A" w:rsidRDefault="0031630A" w:rsidP="0031630A"/>
    <w:p w14:paraId="73165B7A" w14:textId="77777777" w:rsidR="0031630A" w:rsidRPr="00B15B29" w:rsidRDefault="0031630A" w:rsidP="0031630A"/>
    <w:p w14:paraId="3BC03AE7" w14:textId="77777777" w:rsidR="0031630A" w:rsidRPr="00BD12A5" w:rsidRDefault="0031630A" w:rsidP="0031630A">
      <w:pPr>
        <w:rPr>
          <w:b/>
          <w:sz w:val="28"/>
          <w:szCs w:val="20"/>
          <w:lang w:val="en-GB"/>
        </w:rPr>
      </w:pPr>
      <w:r w:rsidRPr="00BD12A5">
        <w:rPr>
          <w:b/>
          <w:sz w:val="28"/>
          <w:szCs w:val="20"/>
          <w:lang w:val="en-GB"/>
        </w:rPr>
        <w:t xml:space="preserve">The school’s use of assessment </w:t>
      </w:r>
    </w:p>
    <w:p w14:paraId="58A072D4" w14:textId="50C0A309" w:rsidR="0031630A" w:rsidRPr="00FC00A6" w:rsidRDefault="0031630A" w:rsidP="0031630A">
      <w:pPr>
        <w:rPr>
          <w:b/>
          <w:i/>
          <w:szCs w:val="20"/>
          <w:lang w:val="en-GB"/>
        </w:rPr>
      </w:pPr>
      <w:r w:rsidRPr="00FC00A6">
        <w:rPr>
          <w:b/>
          <w:i/>
          <w:szCs w:val="20"/>
          <w:lang w:val="en-GB"/>
        </w:rPr>
        <w:t xml:space="preserve">Para: </w:t>
      </w:r>
      <w:r w:rsidR="00C02569">
        <w:rPr>
          <w:b/>
          <w:i/>
          <w:szCs w:val="20"/>
          <w:lang w:val="en-GB"/>
        </w:rPr>
        <w:t>21</w:t>
      </w:r>
      <w:r w:rsidR="002B1AE6">
        <w:rPr>
          <w:b/>
          <w:i/>
          <w:szCs w:val="20"/>
          <w:lang w:val="en-GB"/>
        </w:rPr>
        <w:t>3</w:t>
      </w:r>
      <w:r w:rsidRPr="00FC00A6">
        <w:rPr>
          <w:b/>
          <w:i/>
          <w:szCs w:val="20"/>
          <w:lang w:val="en-GB"/>
        </w:rPr>
        <w:t xml:space="preserve">. </w:t>
      </w:r>
    </w:p>
    <w:p w14:paraId="1E6210B9" w14:textId="77777777" w:rsidR="0031630A" w:rsidRDefault="0031630A" w:rsidP="0031630A">
      <w:pPr>
        <w:rPr>
          <w:szCs w:val="20"/>
          <w:lang w:val="en-GB"/>
        </w:rPr>
      </w:pPr>
      <w:r w:rsidRPr="00B15B29">
        <w:rPr>
          <w:szCs w:val="20"/>
          <w:lang w:val="en-GB"/>
        </w:rPr>
        <w:t xml:space="preserve">When used effectively, assessment helps pupils to embed knowledge and use it fluently, and assists teachers in producing clear next steps for pupils. However, assessment is too often carried out in a way that creates unnecessary burdens for staff and pupils. It is therefore important that leaders and teachers understand its limitations and avoid misuse and overuse. </w:t>
      </w:r>
    </w:p>
    <w:p w14:paraId="33285DA7" w14:textId="77777777" w:rsidR="0031630A" w:rsidRDefault="0031630A" w:rsidP="0031630A">
      <w:pPr>
        <w:rPr>
          <w:szCs w:val="20"/>
          <w:lang w:val="en-GB"/>
        </w:rPr>
      </w:pPr>
    </w:p>
    <w:p w14:paraId="2E9D9E58" w14:textId="46BBCD58" w:rsidR="0031630A" w:rsidRPr="00FC00A6" w:rsidRDefault="00C02569" w:rsidP="0031630A">
      <w:pPr>
        <w:rPr>
          <w:b/>
          <w:i/>
          <w:szCs w:val="20"/>
          <w:lang w:val="en-GB"/>
        </w:rPr>
      </w:pPr>
      <w:r>
        <w:rPr>
          <w:b/>
          <w:i/>
          <w:szCs w:val="20"/>
          <w:lang w:val="en-GB"/>
        </w:rPr>
        <w:t>Para: 21</w:t>
      </w:r>
      <w:r w:rsidR="002B1AE6">
        <w:rPr>
          <w:b/>
          <w:i/>
          <w:szCs w:val="20"/>
          <w:lang w:val="en-GB"/>
        </w:rPr>
        <w:t>4</w:t>
      </w:r>
      <w:r w:rsidR="0031630A" w:rsidRPr="00FC00A6">
        <w:rPr>
          <w:b/>
          <w:i/>
          <w:szCs w:val="20"/>
          <w:lang w:val="en-GB"/>
        </w:rPr>
        <w:t xml:space="preserve">. </w:t>
      </w:r>
    </w:p>
    <w:p w14:paraId="6FD0652A" w14:textId="77777777" w:rsidR="0031630A" w:rsidRDefault="0031630A" w:rsidP="0031630A">
      <w:pPr>
        <w:rPr>
          <w:szCs w:val="20"/>
          <w:lang w:val="en-GB"/>
        </w:rPr>
      </w:pPr>
      <w:r w:rsidRPr="00B15B29">
        <w:rPr>
          <w:szCs w:val="20"/>
          <w:lang w:val="en-GB"/>
        </w:rPr>
        <w:t>Inspectors will therefore evaluate how assessment is used in the school to support the teaching of the curriculum, but not substantially increase teachers’ workloads by necessitating too much one-to-one teaching or overly demanding programmes that are almost impossible to deliver without lowering expectations o</w:t>
      </w:r>
      <w:r>
        <w:rPr>
          <w:szCs w:val="20"/>
          <w:lang w:val="en-GB"/>
        </w:rPr>
        <w:t>f some pupils.</w:t>
      </w:r>
    </w:p>
    <w:p w14:paraId="28C5FC3D" w14:textId="77777777" w:rsidR="0031630A" w:rsidRDefault="0031630A" w:rsidP="0031630A">
      <w:pPr>
        <w:rPr>
          <w:szCs w:val="20"/>
          <w:lang w:val="en-GB"/>
        </w:rPr>
      </w:pPr>
    </w:p>
    <w:p w14:paraId="4E6A6CED" w14:textId="75060262" w:rsidR="0031630A" w:rsidRPr="00FC00A6" w:rsidRDefault="00C02569" w:rsidP="0031630A">
      <w:pPr>
        <w:rPr>
          <w:b/>
          <w:i/>
          <w:szCs w:val="20"/>
          <w:lang w:val="en-GB"/>
        </w:rPr>
      </w:pPr>
      <w:r>
        <w:rPr>
          <w:b/>
          <w:i/>
          <w:szCs w:val="20"/>
          <w:lang w:val="en-GB"/>
        </w:rPr>
        <w:t>Para: 21</w:t>
      </w:r>
      <w:r w:rsidR="002B1AE6">
        <w:rPr>
          <w:b/>
          <w:i/>
          <w:szCs w:val="20"/>
          <w:lang w:val="en-GB"/>
        </w:rPr>
        <w:t>5</w:t>
      </w:r>
      <w:r w:rsidR="0031630A" w:rsidRPr="00FC00A6">
        <w:rPr>
          <w:b/>
          <w:i/>
          <w:szCs w:val="20"/>
          <w:lang w:val="en-GB"/>
        </w:rPr>
        <w:t xml:space="preserve">. </w:t>
      </w:r>
    </w:p>
    <w:p w14:paraId="63E1A5D9" w14:textId="77777777" w:rsidR="0031630A" w:rsidRDefault="0031630A" w:rsidP="0031630A">
      <w:pPr>
        <w:rPr>
          <w:szCs w:val="20"/>
          <w:lang w:val="en-GB"/>
        </w:rPr>
      </w:pPr>
      <w:r w:rsidRPr="00B15B29">
        <w:rPr>
          <w:szCs w:val="20"/>
          <w:lang w:val="en-GB"/>
        </w:rPr>
        <w:t>The collection of data can also create an additional workload for leaders and staff. Inspectors will look at whether schools’ collections of attainment or progress data are proportionate, represent an efficient use of school resources, and are sustainable for staff. The Teacher Workload Advisory Group’</w:t>
      </w:r>
      <w:r>
        <w:rPr>
          <w:szCs w:val="20"/>
          <w:lang w:val="en-GB"/>
        </w:rPr>
        <w:t xml:space="preserve">s report, ‘Making data work’, </w:t>
      </w:r>
      <w:r w:rsidRPr="00B15B29">
        <w:rPr>
          <w:szCs w:val="20"/>
          <w:lang w:val="en-GB"/>
        </w:rPr>
        <w:t xml:space="preserve">recommends that school leaders should not have more than two or three data collection points a year, and that these should be used to inform clear actions. </w:t>
      </w:r>
    </w:p>
    <w:p w14:paraId="62A4694B" w14:textId="77777777" w:rsidR="0031630A" w:rsidRDefault="0031630A" w:rsidP="0031630A">
      <w:pPr>
        <w:rPr>
          <w:szCs w:val="20"/>
          <w:lang w:val="en-GB"/>
        </w:rPr>
      </w:pPr>
    </w:p>
    <w:p w14:paraId="58685EED" w14:textId="5F26986D" w:rsidR="0031630A" w:rsidRPr="00FC00A6" w:rsidRDefault="00C02569" w:rsidP="0031630A">
      <w:pPr>
        <w:rPr>
          <w:b/>
          <w:i/>
          <w:szCs w:val="20"/>
          <w:lang w:val="en-GB"/>
        </w:rPr>
      </w:pPr>
      <w:r>
        <w:rPr>
          <w:b/>
          <w:i/>
          <w:szCs w:val="20"/>
          <w:lang w:val="en-GB"/>
        </w:rPr>
        <w:t>Para: 21</w:t>
      </w:r>
      <w:r w:rsidR="002B1AE6">
        <w:rPr>
          <w:b/>
          <w:i/>
          <w:szCs w:val="20"/>
          <w:lang w:val="en-GB"/>
        </w:rPr>
        <w:t>6</w:t>
      </w:r>
      <w:r w:rsidR="0031630A" w:rsidRPr="00FC00A6">
        <w:rPr>
          <w:b/>
          <w:i/>
          <w:szCs w:val="20"/>
          <w:lang w:val="en-GB"/>
        </w:rPr>
        <w:t xml:space="preserve">. </w:t>
      </w:r>
    </w:p>
    <w:p w14:paraId="370E8D87" w14:textId="77777777" w:rsidR="00AE104A" w:rsidRPr="00AE104A" w:rsidRDefault="0031630A" w:rsidP="00AE104A">
      <w:pPr>
        <w:rPr>
          <w:rFonts w:ascii="Times" w:hAnsi="Times"/>
          <w:szCs w:val="20"/>
          <w:lang w:val="en-GB"/>
        </w:rPr>
      </w:pPr>
      <w:r w:rsidRPr="00B15B29">
        <w:rPr>
          <w:szCs w:val="20"/>
          <w:lang w:val="en-GB"/>
        </w:rPr>
        <w:t xml:space="preserve">Schools choosing to use more than two or three data collection points a year should have clear reasoning for what interpretations and actions are informed by the frequency of collection; the time taken to set assessments, collate, analyse and interpret the data; and the time taken to then act on the findings. </w:t>
      </w:r>
      <w:r w:rsidR="00AE104A" w:rsidRPr="00AE104A">
        <w:rPr>
          <w:color w:val="0B0C0C"/>
          <w:szCs w:val="26"/>
          <w:shd w:val="clear" w:color="auto" w:fill="FFFFFF"/>
          <w:lang w:val="en-GB"/>
        </w:rPr>
        <w:t>We understand that assessment arrangements may have been altered as a result of the COVID-19 pandemic. Inspectors will seek to understand how staff are supported and the steps that are being taken to remove the risk of additional workload. If a school’s system for data collection is disproportionate, inefficient or unsustainable for staff, inspectors will reflect this in their reporting on the school.</w:t>
      </w:r>
    </w:p>
    <w:p w14:paraId="44584F4E" w14:textId="77777777" w:rsidR="0031630A" w:rsidRPr="00B15B29" w:rsidRDefault="0031630A" w:rsidP="0031630A">
      <w:pPr>
        <w:rPr>
          <w:szCs w:val="20"/>
          <w:lang w:val="en-GB"/>
        </w:rPr>
      </w:pPr>
    </w:p>
    <w:p w14:paraId="0AE74652" w14:textId="77777777" w:rsidR="0031630A" w:rsidRDefault="0031630A" w:rsidP="0031630A"/>
    <w:p w14:paraId="6581693D" w14:textId="66B27BE4" w:rsidR="002B1AE6" w:rsidRDefault="002B1AE6">
      <w:r>
        <w:br w:type="page"/>
      </w:r>
    </w:p>
    <w:p w14:paraId="6847D90E" w14:textId="77777777" w:rsidR="0031630A" w:rsidRPr="00B15B29" w:rsidRDefault="0031630A" w:rsidP="0031630A"/>
    <w:p w14:paraId="30AF44DE" w14:textId="77777777" w:rsidR="0031630A" w:rsidRPr="00BD12A5" w:rsidRDefault="0031630A" w:rsidP="0031630A">
      <w:pPr>
        <w:rPr>
          <w:b/>
          <w:sz w:val="28"/>
          <w:szCs w:val="20"/>
          <w:lang w:val="en-GB"/>
        </w:rPr>
      </w:pPr>
      <w:r w:rsidRPr="00BD12A5">
        <w:rPr>
          <w:b/>
          <w:sz w:val="28"/>
          <w:szCs w:val="20"/>
          <w:lang w:val="en-GB"/>
        </w:rPr>
        <w:t>Sources of evidence specif</w:t>
      </w:r>
      <w:r w:rsidR="00AE104A">
        <w:rPr>
          <w:b/>
          <w:sz w:val="28"/>
          <w:szCs w:val="20"/>
          <w:lang w:val="en-GB"/>
        </w:rPr>
        <w:t>ic to curriculum implementation</w:t>
      </w:r>
    </w:p>
    <w:p w14:paraId="4EF1CE37" w14:textId="7C9B4493" w:rsidR="0031630A" w:rsidRPr="00CF6795" w:rsidRDefault="00AE104A" w:rsidP="0031630A">
      <w:pPr>
        <w:rPr>
          <w:b/>
          <w:i/>
          <w:szCs w:val="20"/>
          <w:lang w:val="en-GB"/>
        </w:rPr>
      </w:pPr>
      <w:r>
        <w:rPr>
          <w:b/>
          <w:i/>
          <w:szCs w:val="20"/>
          <w:lang w:val="en-GB"/>
        </w:rPr>
        <w:t>Para: 21</w:t>
      </w:r>
      <w:r w:rsidR="002B1AE6">
        <w:rPr>
          <w:b/>
          <w:i/>
          <w:szCs w:val="20"/>
          <w:lang w:val="en-GB"/>
        </w:rPr>
        <w:t>7</w:t>
      </w:r>
      <w:r w:rsidR="0031630A" w:rsidRPr="00CF6795">
        <w:rPr>
          <w:b/>
          <w:i/>
          <w:szCs w:val="20"/>
          <w:lang w:val="en-GB"/>
        </w:rPr>
        <w:t xml:space="preserve">. </w:t>
      </w:r>
    </w:p>
    <w:p w14:paraId="2D80FE74" w14:textId="77777777" w:rsidR="0031630A" w:rsidRDefault="0031630A" w:rsidP="0031630A">
      <w:pPr>
        <w:rPr>
          <w:szCs w:val="20"/>
          <w:lang w:val="en-GB"/>
        </w:rPr>
      </w:pPr>
      <w:r w:rsidRPr="00B15B29">
        <w:rPr>
          <w:szCs w:val="20"/>
          <w:lang w:val="en-GB"/>
        </w:rPr>
        <w:t xml:space="preserve">The following activities will provide inspectors with evidence about the school’s implementation of its intended curriculum: </w:t>
      </w:r>
    </w:p>
    <w:p w14:paraId="48AE8640"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discussions with curriculum and subject leaders and teachers about the programme of study that classes are following for particular subjects or topics, the intended end points towards which those pupils are working, and their view of how those pupils are progressing through the curriculum </w:t>
      </w:r>
    </w:p>
    <w:p w14:paraId="6A61247B"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discussions with subject specialists and leaders about the content and pedagogical content knowledge of teachers, and what is done to support them </w:t>
      </w:r>
      <w:r w:rsidRPr="00B15B29">
        <w:rPr>
          <w:rFonts w:hAnsi="Menlo Regular" w:cs="Menlo Regular"/>
          <w:szCs w:val="20"/>
          <w:lang w:val="en-GB"/>
        </w:rPr>
        <w:t>◼</w:t>
      </w:r>
      <w:r w:rsidRPr="00B15B29">
        <w:rPr>
          <w:szCs w:val="20"/>
          <w:lang w:val="en-GB"/>
        </w:rPr>
        <w:t xml:space="preserve"> discussions with classroom teachers about how often they are expected to record, upload and review data </w:t>
      </w:r>
    </w:p>
    <w:p w14:paraId="2BC17DB8"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observations of and interviews with pupils or classes who are following this curriculum in lessons, including </w:t>
      </w:r>
      <w:r>
        <w:rPr>
          <w:szCs w:val="20"/>
          <w:lang w:val="en-GB"/>
        </w:rPr>
        <w:t>scrutinising the pupils’ work</w:t>
      </w:r>
    </w:p>
    <w:p w14:paraId="3900B910"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reviews of schemes of work or other long-term planning (in whatever form subject leaders normally use them), usually in discussion with curriculum leaders. </w:t>
      </w:r>
    </w:p>
    <w:p w14:paraId="6BC85DA5" w14:textId="77777777" w:rsidR="0031630A" w:rsidRDefault="0031630A" w:rsidP="0031630A">
      <w:pPr>
        <w:rPr>
          <w:szCs w:val="20"/>
          <w:lang w:val="en-GB"/>
        </w:rPr>
      </w:pPr>
    </w:p>
    <w:p w14:paraId="00BD840C" w14:textId="5A8B9781" w:rsidR="0031630A" w:rsidRPr="00CF6795" w:rsidRDefault="00AE104A" w:rsidP="0031630A">
      <w:pPr>
        <w:rPr>
          <w:b/>
          <w:i/>
          <w:szCs w:val="20"/>
          <w:lang w:val="en-GB"/>
        </w:rPr>
      </w:pPr>
      <w:r>
        <w:rPr>
          <w:b/>
          <w:i/>
          <w:szCs w:val="20"/>
          <w:lang w:val="en-GB"/>
        </w:rPr>
        <w:t>Para: 21</w:t>
      </w:r>
      <w:r w:rsidR="002B1AE6">
        <w:rPr>
          <w:b/>
          <w:i/>
          <w:szCs w:val="20"/>
          <w:lang w:val="en-GB"/>
        </w:rPr>
        <w:t>8</w:t>
      </w:r>
      <w:r w:rsidR="0031630A" w:rsidRPr="00CF6795">
        <w:rPr>
          <w:b/>
          <w:i/>
          <w:szCs w:val="20"/>
          <w:lang w:val="en-GB"/>
        </w:rPr>
        <w:t xml:space="preserve">. </w:t>
      </w:r>
    </w:p>
    <w:p w14:paraId="017F72A4" w14:textId="77777777" w:rsidR="00AE104A" w:rsidRDefault="0031630A" w:rsidP="0031630A">
      <w:pPr>
        <w:rPr>
          <w:szCs w:val="20"/>
          <w:lang w:val="en-GB"/>
        </w:rPr>
      </w:pPr>
      <w:r w:rsidRPr="00B15B29">
        <w:rPr>
          <w:szCs w:val="20"/>
          <w:lang w:val="en-GB"/>
        </w:rPr>
        <w:t xml:space="preserve">Inspectors should refer to the ‘Lesson visits and work scrutiny’ section in Part 1 of this handbook for guidance about what constitutes an appropriate sample of pupils. </w:t>
      </w:r>
    </w:p>
    <w:p w14:paraId="115DAC7D" w14:textId="77777777" w:rsidR="00AE104A" w:rsidRDefault="00AE104A" w:rsidP="0031630A">
      <w:pPr>
        <w:rPr>
          <w:szCs w:val="20"/>
          <w:lang w:val="en-GB"/>
        </w:rPr>
      </w:pPr>
    </w:p>
    <w:p w14:paraId="51AEEB25" w14:textId="10615AC9" w:rsidR="0031630A" w:rsidRDefault="00AE104A" w:rsidP="0031630A">
      <w:pPr>
        <w:rPr>
          <w:szCs w:val="20"/>
          <w:lang w:val="en-GB"/>
        </w:rPr>
      </w:pPr>
      <w:r w:rsidRPr="00AE104A">
        <w:rPr>
          <w:b/>
          <w:szCs w:val="20"/>
          <w:lang w:val="en-GB"/>
        </w:rPr>
        <w:t>Para</w:t>
      </w:r>
      <w:r>
        <w:rPr>
          <w:b/>
          <w:szCs w:val="20"/>
          <w:lang w:val="en-GB"/>
        </w:rPr>
        <w:t>:</w:t>
      </w:r>
      <w:r w:rsidRPr="00AE104A">
        <w:rPr>
          <w:b/>
          <w:szCs w:val="20"/>
          <w:lang w:val="en-GB"/>
        </w:rPr>
        <w:t xml:space="preserve"> 21</w:t>
      </w:r>
      <w:r w:rsidR="002B1AE6">
        <w:rPr>
          <w:b/>
          <w:szCs w:val="20"/>
          <w:lang w:val="en-GB"/>
        </w:rPr>
        <w:t>9</w:t>
      </w:r>
      <w:r w:rsidR="0031630A" w:rsidRPr="00AE104A">
        <w:rPr>
          <w:b/>
          <w:szCs w:val="20"/>
          <w:lang w:val="en-GB"/>
        </w:rPr>
        <w:t>.</w:t>
      </w:r>
      <w:r w:rsidR="0031630A" w:rsidRPr="00B15B29">
        <w:rPr>
          <w:szCs w:val="20"/>
          <w:lang w:val="en-GB"/>
        </w:rPr>
        <w:t xml:space="preserve"> In order to triangulate evidence effectively, inspectors will ensure that they gather a variety of these types of evidence in relation to the same sample of pupils. Inspectors will also ensure that the samples of pupils they choose are sufficient to allow them to reach a valid and reliable judgement on the quality of education offered by the school overall. Guidance on how to ensure that this evidence is both sufficiently valid and reliable is set out under ‘Overarching approach to inspection’ in Part 1 of this handbook. </w:t>
      </w:r>
    </w:p>
    <w:p w14:paraId="3E7FD0AE" w14:textId="77777777" w:rsidR="0031630A" w:rsidRDefault="0031630A" w:rsidP="0031630A">
      <w:pPr>
        <w:rPr>
          <w:szCs w:val="20"/>
          <w:lang w:val="en-GB"/>
        </w:rPr>
      </w:pPr>
    </w:p>
    <w:p w14:paraId="352F1FA8" w14:textId="77777777" w:rsidR="002B1AE6" w:rsidRDefault="002B1AE6">
      <w:pPr>
        <w:rPr>
          <w:b/>
          <w:sz w:val="28"/>
          <w:szCs w:val="20"/>
          <w:lang w:val="en-GB"/>
        </w:rPr>
      </w:pPr>
      <w:r>
        <w:rPr>
          <w:b/>
          <w:sz w:val="28"/>
          <w:szCs w:val="20"/>
          <w:lang w:val="en-GB"/>
        </w:rPr>
        <w:br w:type="page"/>
      </w:r>
    </w:p>
    <w:p w14:paraId="604DB63E" w14:textId="22866017" w:rsidR="0031630A" w:rsidRPr="00BD12A5" w:rsidRDefault="0031630A" w:rsidP="0031630A">
      <w:pPr>
        <w:rPr>
          <w:b/>
          <w:sz w:val="28"/>
          <w:szCs w:val="20"/>
          <w:lang w:val="en-GB"/>
        </w:rPr>
      </w:pPr>
      <w:r w:rsidRPr="00BD12A5">
        <w:rPr>
          <w:b/>
          <w:sz w:val="28"/>
          <w:szCs w:val="20"/>
          <w:lang w:val="en-GB"/>
        </w:rPr>
        <w:lastRenderedPageBreak/>
        <w:t xml:space="preserve">Impact </w:t>
      </w:r>
    </w:p>
    <w:p w14:paraId="20555F83" w14:textId="73DDADCB" w:rsidR="0031630A" w:rsidRPr="00CF6795" w:rsidRDefault="0031630A" w:rsidP="0031630A">
      <w:pPr>
        <w:rPr>
          <w:b/>
          <w:i/>
          <w:szCs w:val="20"/>
          <w:lang w:val="en-GB"/>
        </w:rPr>
      </w:pPr>
      <w:r w:rsidRPr="00CF6795">
        <w:rPr>
          <w:b/>
          <w:i/>
          <w:szCs w:val="20"/>
          <w:lang w:val="en-GB"/>
        </w:rPr>
        <w:t>Para:</w:t>
      </w:r>
      <w:r>
        <w:rPr>
          <w:b/>
          <w:i/>
          <w:szCs w:val="20"/>
          <w:lang w:val="en-GB"/>
        </w:rPr>
        <w:t xml:space="preserve"> </w:t>
      </w:r>
      <w:r w:rsidR="00AE104A">
        <w:rPr>
          <w:b/>
          <w:i/>
          <w:szCs w:val="20"/>
          <w:lang w:val="en-GB"/>
        </w:rPr>
        <w:t>2</w:t>
      </w:r>
      <w:r w:rsidR="002B1AE6">
        <w:rPr>
          <w:b/>
          <w:i/>
          <w:szCs w:val="20"/>
          <w:lang w:val="en-GB"/>
        </w:rPr>
        <w:t>20</w:t>
      </w:r>
      <w:r w:rsidRPr="00CF6795">
        <w:rPr>
          <w:b/>
          <w:i/>
          <w:szCs w:val="20"/>
          <w:lang w:val="en-GB"/>
        </w:rPr>
        <w:t xml:space="preserve">. </w:t>
      </w:r>
    </w:p>
    <w:p w14:paraId="063DE927" w14:textId="77777777" w:rsidR="0031630A" w:rsidRDefault="0031630A" w:rsidP="0031630A">
      <w:pPr>
        <w:rPr>
          <w:szCs w:val="20"/>
          <w:lang w:val="en-GB"/>
        </w:rPr>
      </w:pPr>
      <w:r w:rsidRPr="00B15B29">
        <w:rPr>
          <w:szCs w:val="20"/>
          <w:lang w:val="en-GB"/>
        </w:rPr>
        <w:t xml:space="preserve">When inspectors evaluate the impact of the education provided by the school, their focus will primarily be on what pupils have learned. </w:t>
      </w:r>
    </w:p>
    <w:p w14:paraId="1026385D" w14:textId="77777777" w:rsidR="0031630A" w:rsidRDefault="0031630A" w:rsidP="0031630A">
      <w:pPr>
        <w:rPr>
          <w:szCs w:val="20"/>
          <w:lang w:val="en-GB"/>
        </w:rPr>
      </w:pPr>
    </w:p>
    <w:p w14:paraId="254D0E4B" w14:textId="1D26514C" w:rsidR="0031630A" w:rsidRPr="00CF6795" w:rsidRDefault="00AE104A" w:rsidP="0031630A">
      <w:pPr>
        <w:rPr>
          <w:b/>
          <w:i/>
          <w:szCs w:val="20"/>
          <w:lang w:val="en-GB"/>
        </w:rPr>
      </w:pPr>
      <w:r>
        <w:rPr>
          <w:b/>
          <w:i/>
          <w:szCs w:val="20"/>
          <w:lang w:val="en-GB"/>
        </w:rPr>
        <w:t>Para: 2</w:t>
      </w:r>
      <w:r w:rsidR="002B1AE6">
        <w:rPr>
          <w:b/>
          <w:i/>
          <w:szCs w:val="20"/>
          <w:lang w:val="en-GB"/>
        </w:rPr>
        <w:t>21</w:t>
      </w:r>
      <w:r w:rsidR="0031630A" w:rsidRPr="00CF6795">
        <w:rPr>
          <w:b/>
          <w:i/>
          <w:szCs w:val="20"/>
          <w:lang w:val="en-GB"/>
        </w:rPr>
        <w:t xml:space="preserve">. </w:t>
      </w:r>
    </w:p>
    <w:p w14:paraId="182A2A2A" w14:textId="77777777" w:rsidR="0031630A" w:rsidRDefault="0031630A" w:rsidP="0031630A">
      <w:pPr>
        <w:rPr>
          <w:szCs w:val="20"/>
          <w:lang w:val="en-GB"/>
        </w:rPr>
      </w:pPr>
      <w:r w:rsidRPr="00B15B29">
        <w:rPr>
          <w:szCs w:val="20"/>
          <w:lang w:val="en-GB"/>
        </w:rPr>
        <w:t xml:space="preserve">Inspection experience and research show that the most important factors to consider are that: </w:t>
      </w:r>
    </w:p>
    <w:p w14:paraId="24A05BB6"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A well-constructed, well-taught curriculum will lead to good results because those results will reflect what pupils have learned. There need be no conflict </w:t>
      </w:r>
    </w:p>
    <w:p w14:paraId="36EB0F6A" w14:textId="77777777" w:rsidR="0031630A" w:rsidRDefault="0031630A" w:rsidP="0031630A">
      <w:pPr>
        <w:rPr>
          <w:szCs w:val="20"/>
          <w:lang w:val="en-GB"/>
        </w:rPr>
      </w:pPr>
      <w:r w:rsidRPr="00B15B29">
        <w:rPr>
          <w:szCs w:val="20"/>
          <w:lang w:val="en-GB"/>
        </w:rPr>
        <w:t xml:space="preserve">between teaching a broad, rich curriculum and achieving success in examinations and tests. </w:t>
      </w:r>
    </w:p>
    <w:p w14:paraId="72BB151F"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Disadvantaged pupils and pupils with SEND acquire the knowledge and cultural capital they need to succeed in life. </w:t>
      </w:r>
    </w:p>
    <w:p w14:paraId="0E262845"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National assessments and examinations are useful indicators of pupils’ outcomes, but they only represent a sample of what pupils have learned. Inspectors will balance outcomes with their first-hand assessment of pupils’ work. </w:t>
      </w:r>
    </w:p>
    <w:p w14:paraId="68E3A905"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All learning builds towards an end point. Pupils are being prepared for their next stage of education, training or employment at each stage of their learning. Inspectors will consider whether pupils are ready for the next stage by the point they leave the school or provision that they attend. </w:t>
      </w:r>
    </w:p>
    <w:p w14:paraId="00D80960" w14:textId="77777777"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Pupils in sixth form are ready for the next stage and are going on to appropriate, high-quality destinations. Inspectors will also consider this. </w:t>
      </w:r>
    </w:p>
    <w:p w14:paraId="7AEC5235" w14:textId="6209A4D4" w:rsidR="0031630A" w:rsidRDefault="0031630A" w:rsidP="0031630A">
      <w:pPr>
        <w:rPr>
          <w:szCs w:val="20"/>
          <w:lang w:val="en-GB"/>
        </w:rPr>
      </w:pPr>
      <w:r w:rsidRPr="00B15B29">
        <w:rPr>
          <w:rFonts w:hAnsi="Menlo Regular" w:cs="Menlo Regular"/>
          <w:szCs w:val="20"/>
          <w:lang w:val="en-GB"/>
        </w:rPr>
        <w:t>◼</w:t>
      </w:r>
      <w:r w:rsidRPr="00B15B29">
        <w:rPr>
          <w:szCs w:val="20"/>
          <w:lang w:val="en-GB"/>
        </w:rPr>
        <w:t xml:space="preserve"> If pupils are not able to read to an age-appropriate level and fluency, they will be incapable of accessing the rest of the curriculum, and they will rapidly fall behind their peers. (See paragraphs 280–282).</w:t>
      </w:r>
    </w:p>
    <w:p w14:paraId="27053927" w14:textId="0E6E425F" w:rsidR="002B1AE6" w:rsidRDefault="002B1AE6" w:rsidP="0031630A">
      <w:pPr>
        <w:rPr>
          <w:szCs w:val="20"/>
          <w:lang w:val="en-GB"/>
        </w:rPr>
      </w:pPr>
    </w:p>
    <w:p w14:paraId="33DDD56B" w14:textId="77777777" w:rsidR="002B1AE6" w:rsidRPr="002B1AE6" w:rsidRDefault="002B1AE6" w:rsidP="002B1AE6">
      <w:pPr>
        <w:shd w:val="clear" w:color="auto" w:fill="FFFFFF"/>
        <w:outlineLvl w:val="2"/>
        <w:rPr>
          <w:rFonts w:eastAsia="Times New Roman" w:cs="Arial"/>
          <w:b/>
          <w:bCs/>
          <w:color w:val="0B0C0C"/>
          <w:lang w:val="en-GB" w:eastAsia="en-GB"/>
        </w:rPr>
      </w:pPr>
      <w:r w:rsidRPr="002B1AE6">
        <w:rPr>
          <w:rFonts w:eastAsia="Times New Roman" w:cs="Arial"/>
          <w:b/>
          <w:bCs/>
          <w:color w:val="0B0C0C"/>
          <w:lang w:val="en-GB" w:eastAsia="en-GB"/>
        </w:rPr>
        <w:t>Inspectors will not use schools’ internal assessment data as evidence</w:t>
      </w:r>
    </w:p>
    <w:p w14:paraId="3F3C0394" w14:textId="77777777" w:rsidR="002B1AE6" w:rsidRDefault="002B1AE6" w:rsidP="002B1AE6">
      <w:pPr>
        <w:shd w:val="clear" w:color="auto" w:fill="FFFFFF"/>
        <w:rPr>
          <w:rFonts w:eastAsia="Times New Roman" w:cs="Arial"/>
          <w:b/>
          <w:bCs/>
          <w:color w:val="0B0C0C"/>
          <w:lang w:val="en-GB" w:eastAsia="en-GB"/>
        </w:rPr>
      </w:pPr>
    </w:p>
    <w:p w14:paraId="14D92A5A" w14:textId="1E5F0B2A" w:rsidR="002B1AE6" w:rsidRPr="002B1AE6" w:rsidRDefault="002B1AE6" w:rsidP="002B1AE6">
      <w:pPr>
        <w:shd w:val="clear" w:color="auto" w:fill="FFFFFF"/>
        <w:rPr>
          <w:rFonts w:eastAsia="Times New Roman" w:cs="Arial"/>
          <w:b/>
          <w:bCs/>
          <w:color w:val="0B0C0C"/>
          <w:lang w:val="en-GB" w:eastAsia="en-GB"/>
        </w:rPr>
      </w:pPr>
      <w:r w:rsidRPr="002B1AE6">
        <w:rPr>
          <w:rFonts w:eastAsia="Times New Roman" w:cs="Arial"/>
          <w:b/>
          <w:bCs/>
          <w:color w:val="0B0C0C"/>
          <w:lang w:val="en-GB" w:eastAsia="en-GB"/>
        </w:rPr>
        <w:t xml:space="preserve">Para 222. </w:t>
      </w:r>
    </w:p>
    <w:p w14:paraId="60514A01" w14:textId="5326DC2A" w:rsidR="002B1AE6" w:rsidRPr="002B1AE6" w:rsidRDefault="002B1AE6" w:rsidP="002B1AE6">
      <w:pPr>
        <w:shd w:val="clear" w:color="auto" w:fill="FFFFFF"/>
        <w:rPr>
          <w:rFonts w:eastAsia="Times New Roman" w:cs="Arial"/>
          <w:color w:val="0B0C0C"/>
          <w:lang w:val="en-GB" w:eastAsia="en-GB"/>
        </w:rPr>
      </w:pPr>
      <w:r w:rsidRPr="002B1AE6">
        <w:rPr>
          <w:rFonts w:eastAsia="Times New Roman" w:cs="Arial"/>
          <w:color w:val="0B0C0C"/>
          <w:lang w:val="en-GB" w:eastAsia="en-GB"/>
        </w:rPr>
        <w:t>Inspectors will not look at non-statutory internal progress and attainment data</w:t>
      </w:r>
      <w:hyperlink r:id="rId12" w:anchor="fn:53" w:history="1">
        <w:r w:rsidRPr="002B1AE6">
          <w:rPr>
            <w:rFonts w:eastAsia="Times New Roman" w:cs="Arial"/>
            <w:color w:val="1D70B8"/>
            <w:u w:val="single"/>
            <w:vertAlign w:val="superscript"/>
            <w:lang w:val="en-GB" w:eastAsia="en-GB"/>
          </w:rPr>
          <w:t>[footnote 53]</w:t>
        </w:r>
      </w:hyperlink>
      <w:r w:rsidRPr="002B1AE6">
        <w:rPr>
          <w:rFonts w:eastAsia="Times New Roman" w:cs="Arial"/>
          <w:color w:val="0B0C0C"/>
          <w:lang w:val="en-GB" w:eastAsia="en-GB"/>
        </w:rPr>
        <w:t> on section 5 and section 8 inspections of schools.</w:t>
      </w:r>
      <w:hyperlink r:id="rId13" w:anchor="fn:54" w:history="1">
        <w:r w:rsidRPr="002B1AE6">
          <w:rPr>
            <w:rFonts w:eastAsia="Times New Roman" w:cs="Arial"/>
            <w:color w:val="1D70B8"/>
            <w:u w:val="single"/>
            <w:vertAlign w:val="superscript"/>
            <w:lang w:val="en-GB" w:eastAsia="en-GB"/>
          </w:rPr>
          <w:t>[footnote 54]</w:t>
        </w:r>
      </w:hyperlink>
      <w:r w:rsidRPr="002B1AE6">
        <w:rPr>
          <w:rFonts w:eastAsia="Times New Roman" w:cs="Arial"/>
          <w:color w:val="0B0C0C"/>
          <w:lang w:val="en-GB" w:eastAsia="en-GB"/>
        </w:rPr>
        <w:t> That does not mean that schools cannot use data if they consider it appropriate. Inspectors will, however, put more focus on the curriculum and less on schools’ generation, analysis and interpretation of data. Teachers have told us they believe this will help us play our part in reducing unnecessary workload. Inspectors will be interested in the conclusions drawn and actions taken from any internal assessment information, but they will not examine or verify that information first hand. Inspectors will use published national performance data as a starting point on inspection, where it is available.</w:t>
      </w:r>
    </w:p>
    <w:p w14:paraId="5F3AD3A8" w14:textId="77777777" w:rsidR="002B1AE6" w:rsidRDefault="002B1AE6" w:rsidP="002B1AE6">
      <w:pPr>
        <w:shd w:val="clear" w:color="auto" w:fill="FFFFFF"/>
        <w:rPr>
          <w:rFonts w:eastAsia="Times New Roman" w:cs="Arial"/>
          <w:color w:val="0B0C0C"/>
          <w:lang w:val="en-GB" w:eastAsia="en-GB"/>
        </w:rPr>
      </w:pPr>
    </w:p>
    <w:p w14:paraId="126DB219" w14:textId="77777777" w:rsidR="002B1AE6" w:rsidRDefault="002B1AE6" w:rsidP="002B1AE6">
      <w:pPr>
        <w:shd w:val="clear" w:color="auto" w:fill="FFFFFF"/>
        <w:rPr>
          <w:rFonts w:eastAsia="Times New Roman" w:cs="Arial"/>
          <w:color w:val="0B0C0C"/>
          <w:lang w:val="en-GB" w:eastAsia="en-GB"/>
        </w:rPr>
      </w:pPr>
      <w:r w:rsidRPr="002B1AE6">
        <w:rPr>
          <w:rFonts w:eastAsia="Times New Roman" w:cs="Arial"/>
          <w:b/>
          <w:bCs/>
          <w:color w:val="0B0C0C"/>
          <w:lang w:val="en-GB" w:eastAsia="en-GB"/>
        </w:rPr>
        <w:t>Para 223.</w:t>
      </w:r>
      <w:r w:rsidRPr="002B1AE6">
        <w:rPr>
          <w:rFonts w:eastAsia="Times New Roman" w:cs="Arial"/>
          <w:color w:val="0B0C0C"/>
          <w:lang w:val="en-GB" w:eastAsia="en-GB"/>
        </w:rPr>
        <w:t xml:space="preserve"> </w:t>
      </w:r>
    </w:p>
    <w:p w14:paraId="2990E3ED" w14:textId="3BF71F04" w:rsidR="002B1AE6" w:rsidRPr="002B1AE6" w:rsidRDefault="002B1AE6" w:rsidP="002B1AE6">
      <w:pPr>
        <w:shd w:val="clear" w:color="auto" w:fill="FFFFFF"/>
        <w:rPr>
          <w:rFonts w:eastAsia="Times New Roman" w:cs="Arial"/>
          <w:color w:val="0B0C0C"/>
          <w:lang w:val="en-GB" w:eastAsia="en-GB"/>
        </w:rPr>
      </w:pPr>
      <w:r w:rsidRPr="002B1AE6">
        <w:rPr>
          <w:rFonts w:eastAsia="Times New Roman" w:cs="Arial"/>
          <w:color w:val="0B0C0C"/>
          <w:lang w:val="en-GB" w:eastAsia="en-GB"/>
        </w:rPr>
        <w:t xml:space="preserve">Inspectors will use the official IDSR as a starting point and get to see </w:t>
      </w:r>
      <w:proofErr w:type="spellStart"/>
      <w:r w:rsidRPr="002B1AE6">
        <w:rPr>
          <w:rFonts w:eastAsia="Times New Roman" w:cs="Arial"/>
          <w:color w:val="0B0C0C"/>
          <w:lang w:val="en-GB" w:eastAsia="en-GB"/>
        </w:rPr>
        <w:t>first hand</w:t>
      </w:r>
      <w:proofErr w:type="spellEnd"/>
      <w:r w:rsidRPr="002B1AE6">
        <w:rPr>
          <w:rFonts w:eastAsia="Times New Roman" w:cs="Arial"/>
          <w:color w:val="0B0C0C"/>
          <w:lang w:val="en-GB" w:eastAsia="en-GB"/>
        </w:rPr>
        <w:t xml:space="preserve"> the quality of education as experienced by pupils and understand how well leaders know what it is like to be a pupil at the school.</w:t>
      </w:r>
    </w:p>
    <w:p w14:paraId="271BE2E3" w14:textId="77777777" w:rsidR="002B1AE6" w:rsidRDefault="002B1AE6" w:rsidP="002B1AE6">
      <w:pPr>
        <w:shd w:val="clear" w:color="auto" w:fill="FFFFFF"/>
        <w:rPr>
          <w:rFonts w:eastAsia="Times New Roman" w:cs="Arial"/>
          <w:color w:val="0B0C0C"/>
          <w:lang w:val="en-GB" w:eastAsia="en-GB"/>
        </w:rPr>
      </w:pPr>
    </w:p>
    <w:p w14:paraId="5AFAD4F4" w14:textId="77777777" w:rsidR="002B1AE6" w:rsidRDefault="002B1AE6" w:rsidP="002B1AE6">
      <w:pPr>
        <w:shd w:val="clear" w:color="auto" w:fill="FFFFFF"/>
        <w:rPr>
          <w:rFonts w:eastAsia="Times New Roman" w:cs="Arial"/>
          <w:b/>
          <w:bCs/>
          <w:color w:val="0B0C0C"/>
          <w:lang w:val="en-GB" w:eastAsia="en-GB"/>
        </w:rPr>
      </w:pPr>
    </w:p>
    <w:p w14:paraId="40F1FC0B" w14:textId="63C88029" w:rsidR="002B1AE6" w:rsidRDefault="002B1AE6" w:rsidP="002B1AE6">
      <w:pPr>
        <w:shd w:val="clear" w:color="auto" w:fill="FFFFFF"/>
        <w:rPr>
          <w:rFonts w:eastAsia="Times New Roman" w:cs="Arial"/>
          <w:color w:val="0B0C0C"/>
          <w:lang w:val="en-GB" w:eastAsia="en-GB"/>
        </w:rPr>
      </w:pPr>
      <w:r>
        <w:rPr>
          <w:rFonts w:eastAsia="Times New Roman" w:cs="Arial"/>
          <w:b/>
          <w:bCs/>
          <w:color w:val="0B0C0C"/>
          <w:lang w:val="en-GB" w:eastAsia="en-GB"/>
        </w:rPr>
        <w:lastRenderedPageBreak/>
        <w:br/>
      </w:r>
      <w:r w:rsidRPr="002B1AE6">
        <w:rPr>
          <w:rFonts w:eastAsia="Times New Roman" w:cs="Arial"/>
          <w:b/>
          <w:bCs/>
          <w:color w:val="0B0C0C"/>
          <w:lang w:val="en-GB" w:eastAsia="en-GB"/>
        </w:rPr>
        <w:t>Para 224.</w:t>
      </w:r>
      <w:r w:rsidRPr="002B1AE6">
        <w:rPr>
          <w:rFonts w:eastAsia="Times New Roman" w:cs="Arial"/>
          <w:color w:val="0B0C0C"/>
          <w:lang w:val="en-GB" w:eastAsia="en-GB"/>
        </w:rPr>
        <w:t xml:space="preserve"> </w:t>
      </w:r>
    </w:p>
    <w:p w14:paraId="3684D397" w14:textId="3AE6BD1E" w:rsidR="002B1AE6" w:rsidRPr="002B1AE6" w:rsidRDefault="002B1AE6" w:rsidP="002B1AE6">
      <w:pPr>
        <w:shd w:val="clear" w:color="auto" w:fill="FFFFFF"/>
        <w:rPr>
          <w:rFonts w:eastAsia="Times New Roman" w:cs="Arial"/>
          <w:color w:val="0B0C0C"/>
          <w:lang w:val="en-GB" w:eastAsia="en-GB"/>
        </w:rPr>
      </w:pPr>
      <w:r w:rsidRPr="002B1AE6">
        <w:rPr>
          <w:rFonts w:eastAsia="Times New Roman" w:cs="Arial"/>
          <w:color w:val="0B0C0C"/>
          <w:lang w:val="en-GB" w:eastAsia="en-GB"/>
        </w:rPr>
        <w:t>Inspectors will ask schools to explain why they have decided to collect whatever assessment data they collect, what they are drawing from their data and how that informs their curriculum and teaching.</w:t>
      </w:r>
    </w:p>
    <w:p w14:paraId="36F4E8A4" w14:textId="77777777" w:rsidR="002B1AE6" w:rsidRPr="00B15B29" w:rsidRDefault="002B1AE6" w:rsidP="0031630A">
      <w:pPr>
        <w:rPr>
          <w:szCs w:val="20"/>
          <w:lang w:val="en-GB"/>
        </w:rPr>
      </w:pPr>
    </w:p>
    <w:p w14:paraId="571AAD25" w14:textId="77777777" w:rsidR="0031630A" w:rsidRPr="00B15B29" w:rsidRDefault="0031630A" w:rsidP="0031630A"/>
    <w:p w14:paraId="56B3C7B4" w14:textId="18210708" w:rsidR="0031630A" w:rsidRPr="00BD12A5" w:rsidRDefault="0031630A" w:rsidP="0031630A">
      <w:pPr>
        <w:rPr>
          <w:b/>
          <w:sz w:val="28"/>
        </w:rPr>
      </w:pPr>
      <w:r w:rsidRPr="00BD12A5">
        <w:rPr>
          <w:b/>
          <w:sz w:val="28"/>
        </w:rPr>
        <w:t>Sources of evidence specific to curriculum impact</w:t>
      </w:r>
    </w:p>
    <w:p w14:paraId="4A012952" w14:textId="7FEC3ECB" w:rsidR="0031630A" w:rsidRPr="00511745" w:rsidRDefault="005339A3" w:rsidP="0031630A">
      <w:pPr>
        <w:rPr>
          <w:b/>
          <w:i/>
        </w:rPr>
      </w:pPr>
      <w:r>
        <w:rPr>
          <w:b/>
          <w:i/>
        </w:rPr>
        <w:t>Para: 2</w:t>
      </w:r>
      <w:r w:rsidR="002B1AE6">
        <w:rPr>
          <w:b/>
          <w:i/>
        </w:rPr>
        <w:t>25</w:t>
      </w:r>
      <w:r w:rsidR="0031630A" w:rsidRPr="00511745">
        <w:rPr>
          <w:b/>
          <w:i/>
        </w:rPr>
        <w:t xml:space="preserve"> </w:t>
      </w:r>
    </w:p>
    <w:p w14:paraId="299AFBF8" w14:textId="77777777" w:rsidR="00AE104A" w:rsidRPr="00AE104A" w:rsidRDefault="00AE104A" w:rsidP="00AE104A">
      <w:pPr>
        <w:shd w:val="clear" w:color="auto" w:fill="FFFFFF"/>
        <w:rPr>
          <w:color w:val="0B0C0C"/>
          <w:szCs w:val="26"/>
          <w:lang w:val="en-GB"/>
        </w:rPr>
      </w:pPr>
      <w:r w:rsidRPr="00AE104A">
        <w:rPr>
          <w:color w:val="0B0C0C"/>
          <w:szCs w:val="26"/>
          <w:lang w:val="en-GB"/>
        </w:rPr>
        <w:t xml:space="preserve">Evidence of impact should be drawn together from a combination of inspection activities. None of these on their own is sufficient to </w:t>
      </w:r>
      <w:proofErr w:type="gramStart"/>
      <w:r w:rsidRPr="00AE104A">
        <w:rPr>
          <w:color w:val="0B0C0C"/>
          <w:szCs w:val="26"/>
          <w:lang w:val="en-GB"/>
        </w:rPr>
        <w:t>make an assessment of</w:t>
      </w:r>
      <w:proofErr w:type="gramEnd"/>
      <w:r w:rsidRPr="00AE104A">
        <w:rPr>
          <w:color w:val="0B0C0C"/>
          <w:szCs w:val="26"/>
          <w:lang w:val="en-GB"/>
        </w:rPr>
        <w:t xml:space="preserve"> the impact. Inspectors will gather evidence of the impact of the quality of education offered by the school from the following sources:</w:t>
      </w:r>
    </w:p>
    <w:p w14:paraId="39C11004" w14:textId="77777777" w:rsidR="0031630A" w:rsidRPr="00511745" w:rsidRDefault="0031630A" w:rsidP="0031630A">
      <w:r w:rsidRPr="00511745">
        <w:rPr>
          <w:rFonts w:hAnsi="Menlo Regular" w:cs="Menlo Regular"/>
        </w:rPr>
        <w:t>◼</w:t>
      </w:r>
      <w:r w:rsidRPr="00511745">
        <w:t xml:space="preserve"> the progress that pupils are making in terms of knowing more, remembering</w:t>
      </w:r>
    </w:p>
    <w:p w14:paraId="3E9048C3" w14:textId="77777777" w:rsidR="0031630A" w:rsidRPr="00511745" w:rsidRDefault="0031630A" w:rsidP="0031630A">
      <w:r w:rsidRPr="00511745">
        <w:t>more and being able to do more</w:t>
      </w:r>
    </w:p>
    <w:p w14:paraId="40443C7A" w14:textId="77777777" w:rsidR="0031630A" w:rsidRPr="00511745" w:rsidRDefault="0031630A" w:rsidP="0031630A">
      <w:r w:rsidRPr="00511745">
        <w:rPr>
          <w:rFonts w:hAnsi="Menlo Regular" w:cs="Menlo Regular"/>
        </w:rPr>
        <w:t>◼</w:t>
      </w:r>
      <w:r w:rsidRPr="00511745">
        <w:t xml:space="preserve"> nationally generated performance information about pupils’ progress and</w:t>
      </w:r>
    </w:p>
    <w:p w14:paraId="14D0F3C8" w14:textId="77777777" w:rsidR="0031630A" w:rsidRPr="00511745" w:rsidRDefault="0031630A" w:rsidP="0031630A">
      <w:r w:rsidRPr="00511745">
        <w:t>attainment. This information is available in the IDSR, which is available to</w:t>
      </w:r>
    </w:p>
    <w:p w14:paraId="2F2502DE" w14:textId="77777777" w:rsidR="0031630A" w:rsidRPr="00511745" w:rsidRDefault="0031630A" w:rsidP="0031630A">
      <w:r w:rsidRPr="00511745">
        <w:t>schools and inspectors, and will be analysed for its statistical significance in</w:t>
      </w:r>
    </w:p>
    <w:p w14:paraId="39EBD5DE" w14:textId="77777777" w:rsidR="0031630A" w:rsidRPr="00511745" w:rsidRDefault="0031630A" w:rsidP="0031630A">
      <w:r w:rsidRPr="00511745">
        <w:t xml:space="preserve">advance by </w:t>
      </w:r>
      <w:proofErr w:type="spellStart"/>
      <w:r w:rsidRPr="00511745">
        <w:t>Ofsted’s</w:t>
      </w:r>
      <w:proofErr w:type="spellEnd"/>
      <w:r w:rsidRPr="00511745">
        <w:t xml:space="preserve"> data and insight team</w:t>
      </w:r>
    </w:p>
    <w:p w14:paraId="2778699C" w14:textId="77777777" w:rsidR="0031630A" w:rsidRPr="00511745" w:rsidRDefault="0031630A" w:rsidP="0031630A">
      <w:r w:rsidRPr="00511745">
        <w:rPr>
          <w:rFonts w:hAnsi="Menlo Regular" w:cs="Menlo Regular"/>
        </w:rPr>
        <w:t>◼</w:t>
      </w:r>
      <w:r w:rsidRPr="00511745">
        <w:t xml:space="preserve"> first-hand evidence of how pupils are doing, drawing together evidence from</w:t>
      </w:r>
    </w:p>
    <w:p w14:paraId="517855D8" w14:textId="77777777" w:rsidR="0031630A" w:rsidRPr="00511745" w:rsidRDefault="0031630A" w:rsidP="0031630A">
      <w:r w:rsidRPr="00511745">
        <w:t xml:space="preserve">the interviews, lesson visits, work </w:t>
      </w:r>
      <w:proofErr w:type="spellStart"/>
      <w:r w:rsidRPr="00511745">
        <w:t>scrutinies</w:t>
      </w:r>
      <w:proofErr w:type="spellEnd"/>
      <w:r w:rsidRPr="00511745">
        <w:t xml:space="preserve"> and documentary review</w:t>
      </w:r>
    </w:p>
    <w:p w14:paraId="108226F3" w14:textId="77777777" w:rsidR="0031630A" w:rsidRPr="00511745" w:rsidRDefault="0031630A" w:rsidP="0031630A">
      <w:r w:rsidRPr="00511745">
        <w:t>described above (see ‘Implementation – sources of evidence’)</w:t>
      </w:r>
    </w:p>
    <w:p w14:paraId="6C1CE5D5" w14:textId="77777777" w:rsidR="0031630A" w:rsidRPr="00511745" w:rsidRDefault="0031630A" w:rsidP="0031630A">
      <w:r w:rsidRPr="00511745">
        <w:rPr>
          <w:rFonts w:hAnsi="Menlo Regular" w:cs="Menlo Regular"/>
        </w:rPr>
        <w:t>◼</w:t>
      </w:r>
      <w:r w:rsidRPr="00511745">
        <w:t xml:space="preserve"> nationally published information about the destinations to which its pupils</w:t>
      </w:r>
    </w:p>
    <w:p w14:paraId="2BAA0701" w14:textId="77777777" w:rsidR="0031630A" w:rsidRPr="00511745" w:rsidRDefault="0031630A" w:rsidP="0031630A">
      <w:r w:rsidRPr="00511745">
        <w:t>progr</w:t>
      </w:r>
      <w:r>
        <w:t>ess when they leave the school</w:t>
      </w:r>
    </w:p>
    <w:p w14:paraId="34DB771F" w14:textId="77777777" w:rsidR="0031630A" w:rsidRPr="00511745" w:rsidRDefault="0031630A" w:rsidP="0031630A">
      <w:r w:rsidRPr="00511745">
        <w:rPr>
          <w:rFonts w:hAnsi="Menlo Regular" w:cs="Menlo Regular"/>
        </w:rPr>
        <w:t>◼</w:t>
      </w:r>
      <w:r w:rsidRPr="00511745">
        <w:t xml:space="preserve"> in primary schools, listening to a range of pupils read</w:t>
      </w:r>
    </w:p>
    <w:p w14:paraId="6275BE38" w14:textId="77777777" w:rsidR="0031630A" w:rsidRPr="00511745" w:rsidRDefault="0031630A" w:rsidP="0031630A">
      <w:r w:rsidRPr="00511745">
        <w:rPr>
          <w:rFonts w:hAnsi="Menlo Regular" w:cs="Menlo Regular"/>
        </w:rPr>
        <w:t>◼</w:t>
      </w:r>
      <w:r w:rsidRPr="00511745">
        <w:t xml:space="preserve"> discussions with pupils about what they have remembered about the</w:t>
      </w:r>
    </w:p>
    <w:p w14:paraId="5A0F6201" w14:textId="77777777" w:rsidR="0031630A" w:rsidRPr="00511745" w:rsidRDefault="0031630A" w:rsidP="0031630A">
      <w:r w:rsidRPr="00511745">
        <w:t>content they have studied</w:t>
      </w:r>
    </w:p>
    <w:p w14:paraId="1B2F9D47" w14:textId="77777777" w:rsidR="0031630A" w:rsidRPr="00511745" w:rsidRDefault="0031630A" w:rsidP="0031630A">
      <w:r w:rsidRPr="00511745">
        <w:rPr>
          <w:rFonts w:hAnsi="Menlo Regular" w:cs="Menlo Regular"/>
        </w:rPr>
        <w:t>◼</w:t>
      </w:r>
      <w:r w:rsidRPr="00511745">
        <w:t xml:space="preserve"> how well pupils with SEND are prepared for the next stage of education and</w:t>
      </w:r>
    </w:p>
    <w:p w14:paraId="0CB16943" w14:textId="77777777" w:rsidR="0031630A" w:rsidRPr="00511745" w:rsidRDefault="0031630A" w:rsidP="0031630A">
      <w:r>
        <w:t>their adult lives.</w:t>
      </w:r>
    </w:p>
    <w:p w14:paraId="0D1FF939" w14:textId="77777777" w:rsidR="0031630A" w:rsidRDefault="0031630A" w:rsidP="0031630A"/>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31630A" w:rsidRPr="004D2892" w14:paraId="497E9D48" w14:textId="77777777">
        <w:tc>
          <w:tcPr>
            <w:tcW w:w="9322" w:type="dxa"/>
          </w:tcPr>
          <w:p w14:paraId="1EA8B6EE" w14:textId="77777777" w:rsidR="0031630A" w:rsidRPr="004D2892" w:rsidRDefault="0031630A" w:rsidP="0031630A">
            <w:pPr>
              <w:rPr>
                <w:b/>
              </w:rPr>
            </w:pPr>
            <w:r w:rsidRPr="004D2892">
              <w:rPr>
                <w:b/>
              </w:rPr>
              <w:t>Q: What evidence do you have re: Quality of Education (</w:t>
            </w:r>
            <w:proofErr w:type="spellStart"/>
            <w:r w:rsidRPr="004D2892">
              <w:rPr>
                <w:b/>
              </w:rPr>
              <w:t>QoE</w:t>
            </w:r>
            <w:proofErr w:type="spellEnd"/>
            <w:r w:rsidRPr="004D2892">
              <w:rPr>
                <w:b/>
              </w:rPr>
              <w:t>) in your subject?</w:t>
            </w:r>
          </w:p>
        </w:tc>
      </w:tr>
      <w:tr w:rsidR="0031630A" w14:paraId="515B3F8F" w14:textId="77777777">
        <w:tc>
          <w:tcPr>
            <w:tcW w:w="9322" w:type="dxa"/>
          </w:tcPr>
          <w:p w14:paraId="19649E50" w14:textId="77777777" w:rsidR="0031630A" w:rsidRDefault="0031630A" w:rsidP="0031630A">
            <w:r>
              <w:t xml:space="preserve">A: </w:t>
            </w:r>
          </w:p>
          <w:p w14:paraId="38F09185" w14:textId="2531E6DC" w:rsidR="0031630A" w:rsidRDefault="0031630A" w:rsidP="0031630A"/>
          <w:p w14:paraId="06725C2B" w14:textId="6C4693B8" w:rsidR="002B1AE6" w:rsidRDefault="002B1AE6" w:rsidP="0031630A"/>
          <w:p w14:paraId="6A9DD93A" w14:textId="44A368C0" w:rsidR="002B1AE6" w:rsidRDefault="002B1AE6" w:rsidP="0031630A"/>
          <w:p w14:paraId="4BF6700E" w14:textId="77777777" w:rsidR="002B1AE6" w:rsidRDefault="002B1AE6" w:rsidP="0031630A"/>
          <w:p w14:paraId="000B6CD8" w14:textId="77777777" w:rsidR="0031630A" w:rsidRDefault="0031630A" w:rsidP="0031630A"/>
        </w:tc>
      </w:tr>
      <w:tr w:rsidR="0031630A" w:rsidRPr="004D2892" w14:paraId="4BCF0C83" w14:textId="77777777">
        <w:tc>
          <w:tcPr>
            <w:tcW w:w="9322" w:type="dxa"/>
          </w:tcPr>
          <w:p w14:paraId="34A2276B" w14:textId="77777777" w:rsidR="0031630A" w:rsidRPr="004D2892" w:rsidRDefault="0031630A" w:rsidP="0031630A">
            <w:pPr>
              <w:rPr>
                <w:b/>
              </w:rPr>
            </w:pPr>
            <w:r w:rsidRPr="004D2892">
              <w:rPr>
                <w:b/>
              </w:rPr>
              <w:t xml:space="preserve">Q: Do you have ‘some’ examples of pupils work (possibly annotated across the key areas of learning) in your subject to demonstrate the </w:t>
            </w:r>
            <w:proofErr w:type="spellStart"/>
            <w:r w:rsidRPr="004D2892">
              <w:rPr>
                <w:b/>
              </w:rPr>
              <w:t>QoE</w:t>
            </w:r>
            <w:proofErr w:type="spellEnd"/>
            <w:r w:rsidRPr="004D2892">
              <w:rPr>
                <w:b/>
              </w:rPr>
              <w:t xml:space="preserve"> in your subject?</w:t>
            </w:r>
          </w:p>
        </w:tc>
      </w:tr>
      <w:tr w:rsidR="0031630A" w14:paraId="1B6D1FFF" w14:textId="77777777">
        <w:tc>
          <w:tcPr>
            <w:tcW w:w="9322" w:type="dxa"/>
          </w:tcPr>
          <w:p w14:paraId="611FD2DB" w14:textId="77777777" w:rsidR="0031630A" w:rsidRDefault="0031630A" w:rsidP="0031630A">
            <w:r>
              <w:t xml:space="preserve">A: </w:t>
            </w:r>
          </w:p>
          <w:p w14:paraId="1CE91086" w14:textId="77777777" w:rsidR="0031630A" w:rsidRDefault="0031630A" w:rsidP="0031630A"/>
          <w:p w14:paraId="342BACE9" w14:textId="4835AEEA" w:rsidR="0031630A" w:rsidRDefault="0031630A" w:rsidP="0031630A"/>
          <w:p w14:paraId="4E841B14" w14:textId="3D0FA076" w:rsidR="002B1AE6" w:rsidRDefault="002B1AE6" w:rsidP="0031630A"/>
          <w:p w14:paraId="1B8BB2AD" w14:textId="59524839" w:rsidR="002B1AE6" w:rsidRDefault="002B1AE6" w:rsidP="0031630A"/>
          <w:p w14:paraId="44A9A772" w14:textId="77777777" w:rsidR="002B1AE6" w:rsidRDefault="002B1AE6" w:rsidP="0031630A"/>
          <w:p w14:paraId="0A954462" w14:textId="77777777" w:rsidR="0031630A" w:rsidRDefault="0031630A" w:rsidP="0031630A"/>
        </w:tc>
      </w:tr>
    </w:tbl>
    <w:p w14:paraId="44713C8C" w14:textId="77777777" w:rsidR="0031630A" w:rsidRDefault="0031630A" w:rsidP="0031630A"/>
    <w:p w14:paraId="472CA891" w14:textId="77777777" w:rsidR="0031630A" w:rsidRDefault="0031630A" w:rsidP="0031630A">
      <w:pPr>
        <w:rPr>
          <w:b/>
          <w:i/>
        </w:rPr>
      </w:pPr>
    </w:p>
    <w:p w14:paraId="174B971F" w14:textId="46178BFB" w:rsidR="0031630A" w:rsidRDefault="0031630A" w:rsidP="0031630A">
      <w:pPr>
        <w:rPr>
          <w:b/>
          <w:i/>
        </w:rPr>
      </w:pPr>
    </w:p>
    <w:p w14:paraId="1062005E" w14:textId="1AB4C402" w:rsidR="00AF48F6" w:rsidRDefault="00AF48F6" w:rsidP="0031630A">
      <w:pPr>
        <w:rPr>
          <w:b/>
          <w:i/>
        </w:rPr>
      </w:pPr>
    </w:p>
    <w:p w14:paraId="23D03A80" w14:textId="0660F5B4" w:rsidR="00AF48F6" w:rsidRDefault="00AF48F6" w:rsidP="0031630A">
      <w:pPr>
        <w:rPr>
          <w:b/>
          <w:i/>
        </w:rPr>
      </w:pPr>
    </w:p>
    <w:p w14:paraId="50BEAC84" w14:textId="77777777" w:rsidR="00AF48F6" w:rsidRDefault="00AF48F6" w:rsidP="0031630A">
      <w:pPr>
        <w:rPr>
          <w:b/>
          <w:i/>
        </w:rPr>
      </w:pPr>
    </w:p>
    <w:p w14:paraId="49F14EF0" w14:textId="28E9C18C" w:rsidR="0031630A" w:rsidRPr="00511745" w:rsidRDefault="00AE104A" w:rsidP="0031630A">
      <w:pPr>
        <w:rPr>
          <w:b/>
          <w:i/>
        </w:rPr>
      </w:pPr>
      <w:r>
        <w:rPr>
          <w:b/>
          <w:i/>
        </w:rPr>
        <w:t>Para: 22</w:t>
      </w:r>
      <w:r w:rsidR="002B1AE6">
        <w:rPr>
          <w:b/>
          <w:i/>
        </w:rPr>
        <w:t>6</w:t>
      </w:r>
      <w:r w:rsidR="0031630A" w:rsidRPr="00511745">
        <w:rPr>
          <w:b/>
          <w:i/>
        </w:rPr>
        <w:t xml:space="preserve">. </w:t>
      </w:r>
    </w:p>
    <w:p w14:paraId="496E1C63" w14:textId="77777777" w:rsidR="0031630A" w:rsidRPr="00511745" w:rsidRDefault="0031630A" w:rsidP="0031630A">
      <w:r w:rsidRPr="00511745">
        <w:t>Inspectors will recognise that some schools are in turn-around, including when</w:t>
      </w:r>
      <w:r>
        <w:t xml:space="preserve"> </w:t>
      </w:r>
      <w:r w:rsidRPr="00511745">
        <w:t xml:space="preserve">they have been brokered into a MAT or </w:t>
      </w:r>
      <w:proofErr w:type="spellStart"/>
      <w:r w:rsidRPr="00511745">
        <w:t>rebrokered</w:t>
      </w:r>
      <w:proofErr w:type="spellEnd"/>
      <w:r w:rsidRPr="00511745">
        <w:t xml:space="preserve"> from one to another. In</w:t>
      </w:r>
      <w:r>
        <w:t xml:space="preserve"> </w:t>
      </w:r>
      <w:r w:rsidRPr="00511745">
        <w:t>these schools, the quality of education may have been poor and may now be</w:t>
      </w:r>
      <w:r>
        <w:t xml:space="preserve"> </w:t>
      </w:r>
      <w:r w:rsidRPr="00511745">
        <w:t>showing significant and sustained improvement. In these situations, nationally</w:t>
      </w:r>
      <w:r>
        <w:t xml:space="preserve"> </w:t>
      </w:r>
      <w:r w:rsidRPr="00511745">
        <w:t>generated performance data may lag behind the current quality of education in</w:t>
      </w:r>
      <w:r>
        <w:t xml:space="preserve"> </w:t>
      </w:r>
      <w:r w:rsidRPr="00511745">
        <w:t>the school and so inspectors will view the national data in this context.</w:t>
      </w:r>
    </w:p>
    <w:p w14:paraId="2043DB95" w14:textId="77777777" w:rsidR="0031630A" w:rsidRDefault="0031630A" w:rsidP="0031630A"/>
    <w:p w14:paraId="664B9FE5" w14:textId="77777777" w:rsidR="0031630A" w:rsidRPr="00511745" w:rsidRDefault="0031630A" w:rsidP="0031630A">
      <w:pPr>
        <w:rPr>
          <w:b/>
        </w:rPr>
      </w:pPr>
      <w:r w:rsidRPr="00511745">
        <w:rPr>
          <w:b/>
        </w:rPr>
        <w:t>Reaching a single quality of education judgement, drawing together</w:t>
      </w:r>
    </w:p>
    <w:p w14:paraId="7E41F9F1" w14:textId="77777777" w:rsidR="0031630A" w:rsidRPr="00511745" w:rsidRDefault="0031630A" w:rsidP="0031630A">
      <w:pPr>
        <w:rPr>
          <w:b/>
        </w:rPr>
      </w:pPr>
      <w:r w:rsidRPr="00511745">
        <w:rPr>
          <w:b/>
        </w:rPr>
        <w:t>intent, implementation and impact</w:t>
      </w:r>
    </w:p>
    <w:p w14:paraId="603C2ECA" w14:textId="77777777" w:rsidR="005153C2" w:rsidRDefault="005153C2" w:rsidP="0031630A">
      <w:pPr>
        <w:rPr>
          <w:b/>
          <w:i/>
        </w:rPr>
      </w:pPr>
    </w:p>
    <w:p w14:paraId="441E8604" w14:textId="527EA992" w:rsidR="0031630A" w:rsidRDefault="00AE104A" w:rsidP="0031630A">
      <w:r>
        <w:rPr>
          <w:b/>
          <w:i/>
        </w:rPr>
        <w:t>Para: 22</w:t>
      </w:r>
      <w:r w:rsidR="002B1AE6">
        <w:rPr>
          <w:b/>
          <w:i/>
        </w:rPr>
        <w:t>7</w:t>
      </w:r>
      <w:r w:rsidR="0031630A" w:rsidRPr="00511745">
        <w:t xml:space="preserve">. </w:t>
      </w:r>
    </w:p>
    <w:p w14:paraId="62081DD8" w14:textId="77777777" w:rsidR="0031630A" w:rsidRPr="00511745" w:rsidRDefault="0031630A" w:rsidP="0031630A">
      <w:r w:rsidRPr="00511745">
        <w:t>Inspectors will not grade intent, implementation and impact separately.</w:t>
      </w:r>
    </w:p>
    <w:p w14:paraId="6C6DD1DD" w14:textId="77777777" w:rsidR="0031630A" w:rsidRPr="00511745" w:rsidRDefault="0031630A" w:rsidP="0031630A">
      <w:r w:rsidRPr="00511745">
        <w:t>Instead, inspectors will reach a single graded judgement for the quality of</w:t>
      </w:r>
    </w:p>
    <w:p w14:paraId="4C1908CA" w14:textId="77777777" w:rsidR="0031630A" w:rsidRPr="00511745" w:rsidRDefault="0031630A" w:rsidP="0031630A">
      <w:r w:rsidRPr="00511745">
        <w:t xml:space="preserve">education, drawing on all the evidence they have gathered and using </w:t>
      </w:r>
      <w:proofErr w:type="gramStart"/>
      <w:r w:rsidRPr="00511745">
        <w:t>their</w:t>
      </w:r>
      <w:proofErr w:type="gramEnd"/>
    </w:p>
    <w:p w14:paraId="777310CF" w14:textId="77777777" w:rsidR="0031630A" w:rsidRDefault="0031630A" w:rsidP="0031630A">
      <w:r>
        <w:t>professional judg</w:t>
      </w:r>
      <w:r w:rsidRPr="00511745">
        <w:t xml:space="preserve">ment. </w:t>
      </w:r>
    </w:p>
    <w:p w14:paraId="1458D6D4" w14:textId="77777777" w:rsidR="0031630A" w:rsidRDefault="0031630A" w:rsidP="0031630A"/>
    <w:p w14:paraId="2F363FC9" w14:textId="77777777" w:rsidR="0031630A" w:rsidRDefault="0031630A" w:rsidP="0031630A"/>
    <w:p w14:paraId="4F39C169" w14:textId="77777777" w:rsidR="0031630A" w:rsidRDefault="0031630A" w:rsidP="0031630A"/>
    <w:p w14:paraId="75BDA63E" w14:textId="77777777" w:rsidR="0031630A" w:rsidRDefault="0031630A" w:rsidP="0031630A"/>
    <w:p w14:paraId="079F9535" w14:textId="77777777" w:rsidR="0031630A" w:rsidRDefault="0031630A" w:rsidP="0031630A"/>
    <w:p w14:paraId="102BCF53" w14:textId="77777777" w:rsidR="0031630A" w:rsidRDefault="0031630A" w:rsidP="0031630A"/>
    <w:p w14:paraId="7BBD580C" w14:textId="77777777" w:rsidR="0031630A" w:rsidRDefault="0031630A" w:rsidP="0031630A"/>
    <w:p w14:paraId="29E7CDB4" w14:textId="77777777" w:rsidR="00F134E3" w:rsidRDefault="00F134E3">
      <w:r>
        <w:br w:type="page"/>
      </w:r>
    </w:p>
    <w:p w14:paraId="3CCB4A48" w14:textId="77777777" w:rsidR="0031630A" w:rsidRDefault="0031630A" w:rsidP="0031630A"/>
    <w:p w14:paraId="5DED8877" w14:textId="77777777" w:rsidR="0031630A" w:rsidRPr="00511745" w:rsidRDefault="002C19EE" w:rsidP="0031630A">
      <w:pPr>
        <w:jc w:val="center"/>
        <w:rPr>
          <w:rFonts w:cs="Arial"/>
          <w:noProof/>
        </w:rPr>
      </w:pPr>
      <w:r>
        <w:rPr>
          <w:rFonts w:cs="Arial"/>
          <w:noProof/>
        </w:rPr>
        <w:drawing>
          <wp:inline distT="0" distB="0" distL="0" distR="0" wp14:anchorId="2623691B" wp14:editId="3783EABB">
            <wp:extent cx="1778000" cy="1178560"/>
            <wp:effectExtent l="25400" t="0" r="0" b="0"/>
            <wp:docPr id="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7C99350A" w14:textId="261612C8" w:rsidR="0031630A" w:rsidRDefault="0031630A" w:rsidP="0031630A">
      <w:pPr>
        <w:jc w:val="center"/>
        <w:rPr>
          <w:b/>
          <w:sz w:val="28"/>
        </w:rPr>
      </w:pPr>
      <w:r>
        <w:rPr>
          <w:b/>
          <w:sz w:val="28"/>
        </w:rPr>
        <w:t>Resource 1</w:t>
      </w:r>
      <w:r w:rsidR="0036173E">
        <w:rPr>
          <w:b/>
          <w:sz w:val="28"/>
        </w:rPr>
        <w:t xml:space="preserve">: </w:t>
      </w:r>
      <w:r w:rsidR="00AF48F6">
        <w:rPr>
          <w:b/>
          <w:sz w:val="28"/>
        </w:rPr>
        <w:t xml:space="preserve">Annex 1 - </w:t>
      </w:r>
      <w:r w:rsidR="0036173E">
        <w:rPr>
          <w:b/>
          <w:sz w:val="28"/>
        </w:rPr>
        <w:t>Questions</w:t>
      </w:r>
    </w:p>
    <w:p w14:paraId="1C94AB7C" w14:textId="77777777" w:rsidR="0031630A" w:rsidRDefault="0031630A" w:rsidP="0031630A">
      <w:pPr>
        <w:jc w:val="center"/>
        <w:rPr>
          <w:b/>
          <w:sz w:val="28"/>
        </w:rPr>
      </w:pPr>
      <w:r w:rsidRPr="00511745">
        <w:rPr>
          <w:b/>
          <w:sz w:val="28"/>
        </w:rPr>
        <w:t>Ofsted and the subject leader</w:t>
      </w:r>
    </w:p>
    <w:p w14:paraId="0E83686D" w14:textId="77777777" w:rsidR="0031630A" w:rsidRDefault="0031630A" w:rsidP="0036173E">
      <w:pPr>
        <w:rPr>
          <w:b/>
          <w:sz w:val="28"/>
        </w:rPr>
      </w:pPr>
    </w:p>
    <w:p w14:paraId="6BE7A737" w14:textId="77777777" w:rsidR="0031630A" w:rsidRDefault="0031630A" w:rsidP="0031630A"/>
    <w:p w14:paraId="3106CD9C" w14:textId="278D98D6" w:rsidR="0031630A" w:rsidRPr="00753708" w:rsidRDefault="005339A3" w:rsidP="0031630A">
      <w:pPr>
        <w:rPr>
          <w:b/>
          <w:sz w:val="28"/>
        </w:rPr>
      </w:pPr>
      <w:r>
        <w:rPr>
          <w:b/>
          <w:sz w:val="28"/>
        </w:rPr>
        <w:t>Following Para 1</w:t>
      </w:r>
      <w:r w:rsidR="00426FF3">
        <w:rPr>
          <w:b/>
          <w:sz w:val="28"/>
        </w:rPr>
        <w:t>33</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31630A" w:rsidRPr="004D2892" w14:paraId="4E44FDE2" w14:textId="77777777">
        <w:tc>
          <w:tcPr>
            <w:tcW w:w="8897" w:type="dxa"/>
          </w:tcPr>
          <w:p w14:paraId="6D0AB169" w14:textId="77777777" w:rsidR="0031630A" w:rsidRPr="004D2892" w:rsidRDefault="0031630A" w:rsidP="0031630A">
            <w:pPr>
              <w:rPr>
                <w:b/>
              </w:rPr>
            </w:pPr>
            <w:r w:rsidRPr="004D2892">
              <w:rPr>
                <w:b/>
              </w:rPr>
              <w:t>Q: What sources of evidence will a SL and an Ofsted inspector do jointly?</w:t>
            </w:r>
          </w:p>
        </w:tc>
      </w:tr>
      <w:tr w:rsidR="0031630A" w14:paraId="41C4AA74" w14:textId="77777777">
        <w:tc>
          <w:tcPr>
            <w:tcW w:w="8897" w:type="dxa"/>
          </w:tcPr>
          <w:p w14:paraId="47CCA0F1" w14:textId="77777777" w:rsidR="0031630A" w:rsidRDefault="0031630A" w:rsidP="0031630A">
            <w:r>
              <w:t>A:</w:t>
            </w:r>
          </w:p>
          <w:p w14:paraId="10470F3A" w14:textId="77777777" w:rsidR="0031630A" w:rsidRDefault="0031630A" w:rsidP="0031630A"/>
          <w:p w14:paraId="111FD71A" w14:textId="2F381CBE" w:rsidR="0031630A" w:rsidRDefault="0031630A" w:rsidP="0031630A"/>
          <w:p w14:paraId="16B37606" w14:textId="7DC38537" w:rsidR="00426FF3" w:rsidRDefault="00426FF3" w:rsidP="0031630A"/>
          <w:p w14:paraId="50DA824B" w14:textId="77777777" w:rsidR="00426FF3" w:rsidRDefault="00426FF3" w:rsidP="0031630A"/>
          <w:p w14:paraId="0D8BA850" w14:textId="77777777" w:rsidR="0031630A" w:rsidRDefault="0031630A" w:rsidP="0031630A"/>
        </w:tc>
      </w:tr>
    </w:tbl>
    <w:p w14:paraId="30CBF01F" w14:textId="77777777" w:rsidR="0031630A" w:rsidRDefault="0031630A" w:rsidP="0031630A">
      <w:pPr>
        <w:rPr>
          <w:b/>
          <w:sz w:val="28"/>
        </w:rPr>
      </w:pPr>
    </w:p>
    <w:p w14:paraId="1AC78FC9" w14:textId="7B380FCB" w:rsidR="0031630A" w:rsidRPr="00753708" w:rsidRDefault="005339A3" w:rsidP="0031630A">
      <w:pPr>
        <w:rPr>
          <w:b/>
          <w:sz w:val="28"/>
        </w:rPr>
      </w:pPr>
      <w:r>
        <w:rPr>
          <w:b/>
          <w:sz w:val="28"/>
        </w:rPr>
        <w:t>Following Para 1</w:t>
      </w:r>
      <w:r w:rsidR="00426FF3">
        <w:rPr>
          <w:b/>
          <w:sz w:val="28"/>
        </w:rPr>
        <w:t>33</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31630A" w:rsidRPr="004D2892" w14:paraId="605053FD" w14:textId="77777777" w:rsidTr="00AF48F6">
        <w:tc>
          <w:tcPr>
            <w:tcW w:w="8926" w:type="dxa"/>
          </w:tcPr>
          <w:p w14:paraId="74E3C02C" w14:textId="77777777" w:rsidR="0031630A" w:rsidRPr="004D2892" w:rsidRDefault="0031630A" w:rsidP="0031630A">
            <w:pPr>
              <w:rPr>
                <w:b/>
              </w:rPr>
            </w:pPr>
            <w:r w:rsidRPr="004D2892">
              <w:rPr>
                <w:b/>
              </w:rPr>
              <w:t>Q: What sources of evidence do you think it would be helpful for you to gather in advance?</w:t>
            </w:r>
          </w:p>
        </w:tc>
      </w:tr>
      <w:tr w:rsidR="0031630A" w14:paraId="59630E0D" w14:textId="77777777" w:rsidTr="00AF48F6">
        <w:tc>
          <w:tcPr>
            <w:tcW w:w="8926" w:type="dxa"/>
          </w:tcPr>
          <w:p w14:paraId="04B3026E" w14:textId="77777777" w:rsidR="0031630A" w:rsidRDefault="0031630A" w:rsidP="0031630A">
            <w:r>
              <w:t>A:</w:t>
            </w:r>
          </w:p>
          <w:p w14:paraId="6270F08E" w14:textId="77777777" w:rsidR="0031630A" w:rsidRDefault="0031630A" w:rsidP="0031630A"/>
          <w:p w14:paraId="21C95313" w14:textId="69C56610" w:rsidR="0031630A" w:rsidRDefault="0031630A" w:rsidP="0031630A"/>
          <w:p w14:paraId="54E96674" w14:textId="190C4689" w:rsidR="00426FF3" w:rsidRDefault="00426FF3" w:rsidP="0031630A"/>
          <w:p w14:paraId="06FAB9CF" w14:textId="77777777" w:rsidR="00426FF3" w:rsidRDefault="00426FF3" w:rsidP="0031630A"/>
          <w:p w14:paraId="4384D16D" w14:textId="77777777" w:rsidR="0031630A" w:rsidRDefault="0031630A" w:rsidP="0031630A"/>
        </w:tc>
      </w:tr>
    </w:tbl>
    <w:p w14:paraId="481EDF31" w14:textId="4B1C3E1E" w:rsidR="0031630A" w:rsidRDefault="0031630A" w:rsidP="0031630A"/>
    <w:p w14:paraId="1CAAB880" w14:textId="77777777" w:rsidR="00426FF3" w:rsidRPr="00426FF3" w:rsidRDefault="00426FF3" w:rsidP="00426FF3">
      <w:pPr>
        <w:rPr>
          <w:b/>
          <w:sz w:val="28"/>
          <w:szCs w:val="28"/>
        </w:rPr>
      </w:pPr>
      <w:r w:rsidRPr="00426FF3">
        <w:rPr>
          <w:b/>
          <w:sz w:val="28"/>
          <w:szCs w:val="28"/>
        </w:rPr>
        <w:t>Following Para 206</w:t>
      </w:r>
    </w:p>
    <w:p w14:paraId="5C74D9BE" w14:textId="77777777" w:rsidR="00426FF3" w:rsidRDefault="00426FF3" w:rsidP="00426FF3"/>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426FF3" w:rsidRPr="004D2892" w14:paraId="62ED85CD" w14:textId="77777777" w:rsidTr="00AF48F6">
        <w:tc>
          <w:tcPr>
            <w:tcW w:w="8926" w:type="dxa"/>
          </w:tcPr>
          <w:p w14:paraId="09D246A9" w14:textId="77777777" w:rsidR="00426FF3" w:rsidRPr="004D2892" w:rsidRDefault="00426FF3" w:rsidP="00A71CB7">
            <w:pPr>
              <w:rPr>
                <w:b/>
              </w:rPr>
            </w:pPr>
            <w:r w:rsidRPr="004D2892">
              <w:rPr>
                <w:b/>
              </w:rPr>
              <w:t>Q: Can you give some examples as to how ‘your’ subject contributes to pupil’s cultural capital?</w:t>
            </w:r>
          </w:p>
        </w:tc>
      </w:tr>
      <w:tr w:rsidR="00426FF3" w14:paraId="582824CD" w14:textId="77777777" w:rsidTr="00AF48F6">
        <w:tc>
          <w:tcPr>
            <w:tcW w:w="8926" w:type="dxa"/>
          </w:tcPr>
          <w:p w14:paraId="4D330375" w14:textId="77777777" w:rsidR="00426FF3" w:rsidRDefault="00426FF3" w:rsidP="00A71CB7">
            <w:r>
              <w:t>A:</w:t>
            </w:r>
          </w:p>
          <w:p w14:paraId="39186E41" w14:textId="77777777" w:rsidR="00426FF3" w:rsidRDefault="00426FF3" w:rsidP="00A71CB7"/>
          <w:p w14:paraId="794A89C7" w14:textId="57049D0B" w:rsidR="00426FF3" w:rsidRDefault="00426FF3" w:rsidP="00A71CB7"/>
          <w:p w14:paraId="6709A24F" w14:textId="77A49F71" w:rsidR="00426FF3" w:rsidRDefault="00426FF3" w:rsidP="00A71CB7"/>
          <w:p w14:paraId="01859DBA" w14:textId="7E009CCB" w:rsidR="00426FF3" w:rsidRDefault="00426FF3" w:rsidP="00A71CB7"/>
          <w:p w14:paraId="788C08BC" w14:textId="77777777" w:rsidR="00426FF3" w:rsidRDefault="00426FF3" w:rsidP="00A71CB7"/>
          <w:p w14:paraId="3B949326" w14:textId="77777777" w:rsidR="00426FF3" w:rsidRDefault="00426FF3" w:rsidP="00A71CB7"/>
          <w:p w14:paraId="4DDDFC62" w14:textId="77777777" w:rsidR="00426FF3" w:rsidRDefault="00426FF3" w:rsidP="00A71CB7"/>
        </w:tc>
      </w:tr>
    </w:tbl>
    <w:p w14:paraId="636525CD" w14:textId="2E01D9D3" w:rsidR="0031630A" w:rsidRDefault="005339A3" w:rsidP="0031630A">
      <w:pPr>
        <w:rPr>
          <w:b/>
          <w:sz w:val="28"/>
        </w:rPr>
      </w:pPr>
      <w:r>
        <w:rPr>
          <w:b/>
          <w:sz w:val="28"/>
        </w:rPr>
        <w:t>Following Para 20</w:t>
      </w:r>
      <w:r w:rsidR="00426FF3">
        <w:rPr>
          <w:b/>
          <w:sz w:val="28"/>
        </w:rPr>
        <w:t>9</w:t>
      </w:r>
    </w:p>
    <w:p w14:paraId="3A6822DB" w14:textId="77777777" w:rsidR="0031630A" w:rsidRDefault="0031630A" w:rsidP="0031630A"/>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31630A" w:rsidRPr="004D2892" w14:paraId="5E6D5AA7" w14:textId="77777777" w:rsidTr="00AF48F6">
        <w:tc>
          <w:tcPr>
            <w:tcW w:w="8926" w:type="dxa"/>
          </w:tcPr>
          <w:p w14:paraId="480E0F4A" w14:textId="77777777" w:rsidR="0031630A" w:rsidRPr="004D2892" w:rsidRDefault="0031630A" w:rsidP="0031630A">
            <w:pPr>
              <w:rPr>
                <w:b/>
              </w:rPr>
            </w:pPr>
            <w:r w:rsidRPr="004D2892">
              <w:rPr>
                <w:b/>
              </w:rPr>
              <w:t xml:space="preserve">Q: What would you say are the ‘3’ key messages behind your statement of Intent? </w:t>
            </w:r>
            <w:r w:rsidRPr="004D2892">
              <w:rPr>
                <w:b/>
                <w:i/>
              </w:rPr>
              <w:t>(</w:t>
            </w:r>
            <w:proofErr w:type="gramStart"/>
            <w:r w:rsidRPr="004D2892">
              <w:rPr>
                <w:b/>
                <w:i/>
              </w:rPr>
              <w:t>you</w:t>
            </w:r>
            <w:proofErr w:type="gramEnd"/>
            <w:r w:rsidRPr="004D2892">
              <w:rPr>
                <w:b/>
                <w:i/>
              </w:rPr>
              <w:t xml:space="preserve"> may want to refer to Para 179 below)</w:t>
            </w:r>
          </w:p>
        </w:tc>
      </w:tr>
      <w:tr w:rsidR="0031630A" w14:paraId="1BCEE739" w14:textId="77777777" w:rsidTr="00AF48F6">
        <w:tc>
          <w:tcPr>
            <w:tcW w:w="8926" w:type="dxa"/>
          </w:tcPr>
          <w:p w14:paraId="243BB188" w14:textId="77777777" w:rsidR="0031630A" w:rsidRDefault="0031630A" w:rsidP="0031630A">
            <w:r>
              <w:t>A:</w:t>
            </w:r>
          </w:p>
          <w:p w14:paraId="2116615C" w14:textId="77777777" w:rsidR="0031630A" w:rsidRDefault="0031630A" w:rsidP="0031630A"/>
          <w:p w14:paraId="72A1CDAD" w14:textId="77777777" w:rsidR="0031630A" w:rsidRDefault="0031630A" w:rsidP="0031630A"/>
          <w:p w14:paraId="445C5C16" w14:textId="77777777" w:rsidR="0031630A" w:rsidRDefault="0031630A" w:rsidP="0031630A"/>
          <w:p w14:paraId="264583BF" w14:textId="77777777" w:rsidR="0031630A" w:rsidRDefault="0031630A" w:rsidP="0031630A"/>
          <w:p w14:paraId="53DC025D" w14:textId="77777777" w:rsidR="0031630A" w:rsidRDefault="0031630A" w:rsidP="0031630A"/>
          <w:p w14:paraId="3A538AAB" w14:textId="77777777" w:rsidR="0031630A" w:rsidRDefault="0031630A" w:rsidP="0031630A"/>
          <w:p w14:paraId="31FB96A4" w14:textId="77777777" w:rsidR="0031630A" w:rsidRDefault="0031630A" w:rsidP="0031630A"/>
        </w:tc>
      </w:tr>
    </w:tbl>
    <w:p w14:paraId="646B324E" w14:textId="77777777" w:rsidR="00426FF3" w:rsidRPr="00511745" w:rsidRDefault="00426FF3" w:rsidP="0031630A">
      <w:pPr>
        <w:rPr>
          <w:b/>
          <w:sz w:val="28"/>
        </w:rPr>
      </w:pPr>
    </w:p>
    <w:p w14:paraId="51971ACA" w14:textId="63963C9C" w:rsidR="0031630A" w:rsidRPr="00426FF3" w:rsidRDefault="005339A3" w:rsidP="0031630A">
      <w:pPr>
        <w:rPr>
          <w:b/>
          <w:sz w:val="28"/>
          <w:szCs w:val="28"/>
        </w:rPr>
      </w:pPr>
      <w:r w:rsidRPr="00426FF3">
        <w:rPr>
          <w:b/>
          <w:sz w:val="28"/>
          <w:szCs w:val="28"/>
        </w:rPr>
        <w:t>Following Para 20</w:t>
      </w:r>
      <w:r w:rsidR="00426FF3" w:rsidRPr="00426FF3">
        <w:rPr>
          <w:b/>
          <w:sz w:val="28"/>
          <w:szCs w:val="28"/>
        </w:rPr>
        <w:t>9</w:t>
      </w:r>
    </w:p>
    <w:p w14:paraId="2CEB8922" w14:textId="77777777" w:rsidR="0031630A" w:rsidRDefault="0031630A" w:rsidP="0031630A"/>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31630A" w:rsidRPr="004D2892" w14:paraId="75D2FB6F" w14:textId="77777777" w:rsidTr="00AF48F6">
        <w:tc>
          <w:tcPr>
            <w:tcW w:w="8926" w:type="dxa"/>
          </w:tcPr>
          <w:p w14:paraId="62F89758" w14:textId="77777777" w:rsidR="0031630A" w:rsidRPr="004D2892" w:rsidRDefault="0031630A" w:rsidP="0031630A">
            <w:pPr>
              <w:rPr>
                <w:b/>
              </w:rPr>
            </w:pPr>
            <w:r w:rsidRPr="004D2892">
              <w:rPr>
                <w:b/>
              </w:rPr>
              <w:t>Q: Do you have an accurate and up-to-date overview of www/</w:t>
            </w:r>
            <w:proofErr w:type="spellStart"/>
            <w:r w:rsidRPr="004D2892">
              <w:rPr>
                <w:b/>
              </w:rPr>
              <w:t>ebi</w:t>
            </w:r>
            <w:proofErr w:type="spellEnd"/>
            <w:r w:rsidRPr="004D2892">
              <w:rPr>
                <w:b/>
              </w:rPr>
              <w:t xml:space="preserve"> of teaching, learning &amp; assessment in your subject?</w:t>
            </w:r>
          </w:p>
        </w:tc>
      </w:tr>
      <w:tr w:rsidR="0031630A" w14:paraId="33D6D22A" w14:textId="77777777" w:rsidTr="00AF48F6">
        <w:tc>
          <w:tcPr>
            <w:tcW w:w="8926" w:type="dxa"/>
          </w:tcPr>
          <w:p w14:paraId="3A04C3D1" w14:textId="77777777" w:rsidR="0031630A" w:rsidRDefault="0031630A" w:rsidP="0031630A">
            <w:r>
              <w:t>A:</w:t>
            </w:r>
          </w:p>
          <w:p w14:paraId="63D8F161" w14:textId="77777777" w:rsidR="0031630A" w:rsidRDefault="0031630A" w:rsidP="0031630A"/>
          <w:p w14:paraId="14B108E2" w14:textId="77777777" w:rsidR="0031630A" w:rsidRDefault="0031630A" w:rsidP="0031630A"/>
          <w:p w14:paraId="66AE7621" w14:textId="77777777" w:rsidR="0031630A" w:rsidRDefault="0031630A" w:rsidP="0031630A"/>
          <w:p w14:paraId="4DF6BA63" w14:textId="77777777" w:rsidR="0031630A" w:rsidRDefault="0031630A" w:rsidP="0031630A"/>
          <w:p w14:paraId="0D593F1C" w14:textId="77777777" w:rsidR="0031630A" w:rsidRDefault="0031630A" w:rsidP="0031630A"/>
        </w:tc>
      </w:tr>
    </w:tbl>
    <w:p w14:paraId="5349698D" w14:textId="77777777" w:rsidR="0031630A" w:rsidRDefault="0031630A" w:rsidP="0031630A"/>
    <w:p w14:paraId="42632D53" w14:textId="13615C2E" w:rsidR="0031630A" w:rsidRPr="00426FF3" w:rsidRDefault="005339A3" w:rsidP="0031630A">
      <w:pPr>
        <w:rPr>
          <w:b/>
          <w:sz w:val="28"/>
          <w:szCs w:val="28"/>
        </w:rPr>
      </w:pPr>
      <w:r w:rsidRPr="00426FF3">
        <w:rPr>
          <w:b/>
          <w:sz w:val="28"/>
          <w:szCs w:val="28"/>
        </w:rPr>
        <w:t>Following Para 20</w:t>
      </w:r>
      <w:r w:rsidR="00426FF3">
        <w:rPr>
          <w:b/>
          <w:sz w:val="28"/>
          <w:szCs w:val="28"/>
        </w:rPr>
        <w:t>9</w:t>
      </w:r>
    </w:p>
    <w:p w14:paraId="71CEA097" w14:textId="77777777" w:rsidR="0031630A" w:rsidRDefault="0031630A" w:rsidP="0031630A"/>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31630A" w:rsidRPr="004D2892" w14:paraId="081CCFF5" w14:textId="77777777" w:rsidTr="00AF48F6">
        <w:tc>
          <w:tcPr>
            <w:tcW w:w="8926" w:type="dxa"/>
          </w:tcPr>
          <w:p w14:paraId="1EF3C016" w14:textId="77777777" w:rsidR="0031630A" w:rsidRPr="004D2892" w:rsidRDefault="0031630A" w:rsidP="0031630A">
            <w:pPr>
              <w:rPr>
                <w:b/>
              </w:rPr>
            </w:pPr>
            <w:r w:rsidRPr="004D2892">
              <w:rPr>
                <w:b/>
              </w:rPr>
              <w:t>Q: What documents do you have to show an inspector (a pithy overview?)</w:t>
            </w:r>
          </w:p>
        </w:tc>
      </w:tr>
      <w:tr w:rsidR="0031630A" w14:paraId="5006D684" w14:textId="77777777" w:rsidTr="00AF48F6">
        <w:tc>
          <w:tcPr>
            <w:tcW w:w="8926" w:type="dxa"/>
          </w:tcPr>
          <w:p w14:paraId="546293D0" w14:textId="77777777" w:rsidR="0031630A" w:rsidRDefault="0031630A" w:rsidP="0031630A">
            <w:r>
              <w:t>A:</w:t>
            </w:r>
          </w:p>
          <w:p w14:paraId="64CD7A09" w14:textId="77777777" w:rsidR="0031630A" w:rsidRDefault="0031630A" w:rsidP="0031630A"/>
          <w:p w14:paraId="39CFA58E" w14:textId="77777777" w:rsidR="0031630A" w:rsidRDefault="0031630A" w:rsidP="0031630A"/>
          <w:p w14:paraId="6E0EFCD8" w14:textId="77777777" w:rsidR="0031630A" w:rsidRDefault="0031630A" w:rsidP="0031630A"/>
        </w:tc>
      </w:tr>
    </w:tbl>
    <w:p w14:paraId="31605D19" w14:textId="77777777" w:rsidR="0031630A" w:rsidRDefault="0031630A" w:rsidP="0031630A"/>
    <w:p w14:paraId="58E04513" w14:textId="6675A188" w:rsidR="0031630A" w:rsidRPr="00753708" w:rsidRDefault="005339A3" w:rsidP="0031630A">
      <w:pPr>
        <w:rPr>
          <w:b/>
        </w:rPr>
      </w:pPr>
      <w:r>
        <w:rPr>
          <w:b/>
        </w:rPr>
        <w:t>Following Para 2</w:t>
      </w:r>
      <w:r w:rsidR="00426FF3">
        <w:rPr>
          <w:b/>
        </w:rPr>
        <w:t>12</w:t>
      </w:r>
    </w:p>
    <w:p w14:paraId="2EC6BE33" w14:textId="77777777" w:rsidR="0031630A" w:rsidRDefault="0031630A" w:rsidP="0031630A"/>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31630A" w:rsidRPr="004D2892" w14:paraId="2ECEE725" w14:textId="77777777" w:rsidTr="00AF48F6">
        <w:tc>
          <w:tcPr>
            <w:tcW w:w="8926" w:type="dxa"/>
          </w:tcPr>
          <w:p w14:paraId="197B6B45" w14:textId="77777777" w:rsidR="0031630A" w:rsidRPr="004D2892" w:rsidRDefault="0031630A" w:rsidP="0031630A">
            <w:pPr>
              <w:rPr>
                <w:b/>
              </w:rPr>
            </w:pPr>
            <w:r w:rsidRPr="004D2892">
              <w:rPr>
                <w:b/>
              </w:rPr>
              <w:t xml:space="preserve">Q: How do you ensure that your own subject knowledge (and that of your colleagues) is kept up to date? </w:t>
            </w:r>
          </w:p>
        </w:tc>
      </w:tr>
      <w:tr w:rsidR="0031630A" w14:paraId="41FCFA5F" w14:textId="77777777" w:rsidTr="00AF48F6">
        <w:tc>
          <w:tcPr>
            <w:tcW w:w="8926" w:type="dxa"/>
          </w:tcPr>
          <w:p w14:paraId="52864F4E" w14:textId="77777777" w:rsidR="0031630A" w:rsidRDefault="0031630A" w:rsidP="0031630A">
            <w:r>
              <w:t>A:</w:t>
            </w:r>
          </w:p>
          <w:p w14:paraId="059D4D83" w14:textId="49C2C8BB" w:rsidR="0031630A" w:rsidRDefault="0031630A" w:rsidP="0031630A"/>
          <w:p w14:paraId="509B7E1B" w14:textId="77777777" w:rsidR="00426FF3" w:rsidRDefault="00426FF3" w:rsidP="0031630A"/>
          <w:p w14:paraId="7EB35CD3" w14:textId="77777777" w:rsidR="0031630A" w:rsidRDefault="0031630A" w:rsidP="0031630A"/>
        </w:tc>
      </w:tr>
      <w:tr w:rsidR="0031630A" w:rsidRPr="004D2892" w14:paraId="126AA1C0" w14:textId="77777777" w:rsidTr="00AF48F6">
        <w:tc>
          <w:tcPr>
            <w:tcW w:w="8926" w:type="dxa"/>
          </w:tcPr>
          <w:p w14:paraId="211DE1C2" w14:textId="77777777" w:rsidR="0031630A" w:rsidRPr="004D2892" w:rsidRDefault="0031630A" w:rsidP="0031630A">
            <w:pPr>
              <w:rPr>
                <w:b/>
              </w:rPr>
            </w:pPr>
            <w:r w:rsidRPr="004D2892">
              <w:rPr>
                <w:b/>
              </w:rPr>
              <w:t>Q: How have you planned the curriculum such that knowledge gained in one ‘topic’ is then built on in the next one?</w:t>
            </w:r>
          </w:p>
        </w:tc>
      </w:tr>
      <w:tr w:rsidR="0031630A" w14:paraId="03FAFB73" w14:textId="77777777" w:rsidTr="00AF48F6">
        <w:tc>
          <w:tcPr>
            <w:tcW w:w="8926" w:type="dxa"/>
          </w:tcPr>
          <w:p w14:paraId="0C6DF971" w14:textId="77777777" w:rsidR="0031630A" w:rsidRDefault="0031630A" w:rsidP="0031630A">
            <w:r>
              <w:t>A:</w:t>
            </w:r>
          </w:p>
          <w:p w14:paraId="17A24AC0" w14:textId="77777777" w:rsidR="00426FF3" w:rsidRDefault="00426FF3" w:rsidP="0031630A"/>
          <w:p w14:paraId="35C31666" w14:textId="77777777" w:rsidR="00426FF3" w:rsidRDefault="00426FF3" w:rsidP="0031630A"/>
          <w:p w14:paraId="542AAB50" w14:textId="481A5887" w:rsidR="00426FF3" w:rsidRDefault="00426FF3" w:rsidP="0031630A"/>
        </w:tc>
      </w:tr>
      <w:tr w:rsidR="0031630A" w:rsidRPr="004D2892" w14:paraId="181EC628" w14:textId="77777777" w:rsidTr="00AF48F6">
        <w:tc>
          <w:tcPr>
            <w:tcW w:w="8926" w:type="dxa"/>
          </w:tcPr>
          <w:p w14:paraId="4E8D2705" w14:textId="77777777" w:rsidR="0031630A" w:rsidRPr="004D2892" w:rsidRDefault="0031630A" w:rsidP="0031630A">
            <w:pPr>
              <w:rPr>
                <w:b/>
              </w:rPr>
            </w:pPr>
            <w:r w:rsidRPr="004D2892">
              <w:rPr>
                <w:b/>
              </w:rPr>
              <w:t>Q: Can you give a ‘couple of examples’ (</w:t>
            </w:r>
            <w:proofErr w:type="gramStart"/>
            <w:r w:rsidRPr="004D2892">
              <w:rPr>
                <w:b/>
              </w:rPr>
              <w:t>e.g.</w:t>
            </w:r>
            <w:proofErr w:type="gramEnd"/>
            <w:r w:rsidRPr="004D2892">
              <w:rPr>
                <w:b/>
              </w:rPr>
              <w:t xml:space="preserve"> from KS1 and KS2) which demonstrate that pupils are building on knowledge from a previous topic? (</w:t>
            </w:r>
            <w:proofErr w:type="gramStart"/>
            <w:r w:rsidRPr="004D2892">
              <w:rPr>
                <w:b/>
                <w:i/>
              </w:rPr>
              <w:t>and</w:t>
            </w:r>
            <w:proofErr w:type="gramEnd"/>
            <w:r w:rsidRPr="004D2892">
              <w:rPr>
                <w:b/>
                <w:i/>
              </w:rPr>
              <w:t xml:space="preserve"> possibly have a copy to demonstrate this)</w:t>
            </w:r>
          </w:p>
        </w:tc>
      </w:tr>
      <w:tr w:rsidR="0031630A" w14:paraId="6026271A" w14:textId="77777777" w:rsidTr="00AF48F6">
        <w:tc>
          <w:tcPr>
            <w:tcW w:w="8926" w:type="dxa"/>
          </w:tcPr>
          <w:p w14:paraId="6FA4B01D" w14:textId="77777777" w:rsidR="0031630A" w:rsidRDefault="0031630A" w:rsidP="0031630A">
            <w:r>
              <w:t>A:</w:t>
            </w:r>
          </w:p>
          <w:p w14:paraId="1C054299" w14:textId="77777777" w:rsidR="0031630A" w:rsidRDefault="0031630A" w:rsidP="0031630A"/>
          <w:p w14:paraId="48090C6F" w14:textId="77777777" w:rsidR="0031630A" w:rsidRDefault="0031630A" w:rsidP="0031630A"/>
          <w:p w14:paraId="05CB9912" w14:textId="77777777" w:rsidR="00426FF3" w:rsidRDefault="00426FF3" w:rsidP="0031630A"/>
          <w:p w14:paraId="10D89704" w14:textId="1E2ED5C5" w:rsidR="00426FF3" w:rsidRDefault="00426FF3" w:rsidP="0031630A"/>
        </w:tc>
      </w:tr>
      <w:tr w:rsidR="0031630A" w:rsidRPr="004D2892" w14:paraId="32D00FF2" w14:textId="77777777" w:rsidTr="00AF48F6">
        <w:tc>
          <w:tcPr>
            <w:tcW w:w="8926" w:type="dxa"/>
          </w:tcPr>
          <w:p w14:paraId="32B7088E" w14:textId="77777777" w:rsidR="0031630A" w:rsidRPr="004D2892" w:rsidRDefault="0031630A" w:rsidP="0031630A">
            <w:pPr>
              <w:rPr>
                <w:b/>
              </w:rPr>
            </w:pPr>
            <w:r w:rsidRPr="004D2892">
              <w:rPr>
                <w:b/>
              </w:rPr>
              <w:lastRenderedPageBreak/>
              <w:t>Q: How do you assess pupils’ learning in your subject (i.e. the subject K, S &amp; U and not the literacy / presentation</w:t>
            </w:r>
            <w:proofErr w:type="gramStart"/>
            <w:r w:rsidRPr="004D2892">
              <w:rPr>
                <w:b/>
              </w:rPr>
              <w:t>) ?</w:t>
            </w:r>
            <w:r w:rsidRPr="004D2892">
              <w:rPr>
                <w:b/>
                <w:i/>
              </w:rPr>
              <w:t>and</w:t>
            </w:r>
            <w:proofErr w:type="gramEnd"/>
            <w:r w:rsidRPr="004D2892">
              <w:rPr>
                <w:b/>
                <w:i/>
              </w:rPr>
              <w:t xml:space="preserve"> possibly have a copy to demonstrate this)</w:t>
            </w:r>
          </w:p>
        </w:tc>
      </w:tr>
      <w:tr w:rsidR="0031630A" w14:paraId="5EBA57A5" w14:textId="77777777" w:rsidTr="00AF48F6">
        <w:tblPrEx>
          <w:tblLook w:val="04A0" w:firstRow="1" w:lastRow="0" w:firstColumn="1" w:lastColumn="0" w:noHBand="0" w:noVBand="1"/>
        </w:tblPrEx>
        <w:tc>
          <w:tcPr>
            <w:tcW w:w="8926" w:type="dxa"/>
          </w:tcPr>
          <w:p w14:paraId="73008104" w14:textId="77777777" w:rsidR="0031630A" w:rsidRDefault="0031630A" w:rsidP="0031630A">
            <w:r>
              <w:t>A:</w:t>
            </w:r>
          </w:p>
          <w:p w14:paraId="756268F1" w14:textId="77777777" w:rsidR="0031630A" w:rsidRDefault="0031630A" w:rsidP="0031630A"/>
          <w:p w14:paraId="5B60D45E" w14:textId="77777777" w:rsidR="0031630A" w:rsidRDefault="0031630A" w:rsidP="0031630A"/>
          <w:p w14:paraId="3F0C3DEF" w14:textId="77777777" w:rsidR="0031630A" w:rsidRDefault="0031630A" w:rsidP="0031630A"/>
          <w:p w14:paraId="3F3C8EE2" w14:textId="77777777" w:rsidR="00426FF3" w:rsidRDefault="00426FF3" w:rsidP="0031630A"/>
          <w:p w14:paraId="2CC00CDD" w14:textId="53B0C32E" w:rsidR="00426FF3" w:rsidRDefault="00426FF3" w:rsidP="0031630A"/>
        </w:tc>
      </w:tr>
    </w:tbl>
    <w:p w14:paraId="2DC13B38" w14:textId="77777777" w:rsidR="0031630A" w:rsidRDefault="0031630A" w:rsidP="0031630A"/>
    <w:p w14:paraId="6909AADC" w14:textId="77777777" w:rsidR="0031630A" w:rsidRPr="00B15B29" w:rsidRDefault="0031630A" w:rsidP="0031630A"/>
    <w:p w14:paraId="32EC99C2" w14:textId="35874150" w:rsidR="0031630A" w:rsidRPr="00426FF3" w:rsidRDefault="0059235A" w:rsidP="0031630A">
      <w:pPr>
        <w:rPr>
          <w:b/>
          <w:sz w:val="28"/>
          <w:szCs w:val="28"/>
        </w:rPr>
      </w:pPr>
      <w:r w:rsidRPr="00426FF3">
        <w:rPr>
          <w:b/>
          <w:sz w:val="28"/>
          <w:szCs w:val="28"/>
        </w:rPr>
        <w:t>Following Para 22</w:t>
      </w:r>
      <w:r w:rsidR="00426FF3">
        <w:rPr>
          <w:b/>
          <w:sz w:val="28"/>
          <w:szCs w:val="28"/>
        </w:rPr>
        <w:t>5</w:t>
      </w:r>
    </w:p>
    <w:p w14:paraId="39D3672B" w14:textId="77777777" w:rsidR="0031630A" w:rsidRDefault="0031630A" w:rsidP="0031630A"/>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6"/>
      </w:tblGrid>
      <w:tr w:rsidR="0031630A" w:rsidRPr="004D2892" w14:paraId="1DCE86A2" w14:textId="77777777" w:rsidTr="00AF48F6">
        <w:tc>
          <w:tcPr>
            <w:tcW w:w="8926" w:type="dxa"/>
          </w:tcPr>
          <w:p w14:paraId="7E299F3B" w14:textId="77777777" w:rsidR="0031630A" w:rsidRPr="004D2892" w:rsidRDefault="0031630A" w:rsidP="0031630A">
            <w:pPr>
              <w:rPr>
                <w:b/>
              </w:rPr>
            </w:pPr>
            <w:r w:rsidRPr="004D2892">
              <w:rPr>
                <w:b/>
              </w:rPr>
              <w:t>Q: What evidence do you have re: Quality of Education (</w:t>
            </w:r>
            <w:proofErr w:type="spellStart"/>
            <w:r w:rsidRPr="004D2892">
              <w:rPr>
                <w:b/>
              </w:rPr>
              <w:t>QoE</w:t>
            </w:r>
            <w:proofErr w:type="spellEnd"/>
            <w:r w:rsidRPr="004D2892">
              <w:rPr>
                <w:b/>
              </w:rPr>
              <w:t>) in your subject?</w:t>
            </w:r>
          </w:p>
        </w:tc>
      </w:tr>
      <w:tr w:rsidR="0031630A" w14:paraId="2A5309E4" w14:textId="77777777" w:rsidTr="00AF48F6">
        <w:tc>
          <w:tcPr>
            <w:tcW w:w="8926" w:type="dxa"/>
          </w:tcPr>
          <w:p w14:paraId="170FB36B" w14:textId="77777777" w:rsidR="0031630A" w:rsidRDefault="0031630A" w:rsidP="0031630A">
            <w:r>
              <w:t xml:space="preserve">A: </w:t>
            </w:r>
          </w:p>
          <w:p w14:paraId="5062DD0C" w14:textId="77777777" w:rsidR="0031630A" w:rsidRDefault="0031630A" w:rsidP="0031630A"/>
          <w:p w14:paraId="7BC6F2A4" w14:textId="77777777" w:rsidR="0031630A" w:rsidRDefault="0031630A" w:rsidP="0031630A"/>
          <w:p w14:paraId="032B41F9" w14:textId="77777777" w:rsidR="0031630A" w:rsidRDefault="0031630A" w:rsidP="0031630A"/>
          <w:p w14:paraId="564A6545" w14:textId="77777777" w:rsidR="00426FF3" w:rsidRDefault="00426FF3" w:rsidP="0031630A"/>
          <w:p w14:paraId="1A578341" w14:textId="2D8EB1DE" w:rsidR="00426FF3" w:rsidRDefault="00426FF3" w:rsidP="0031630A"/>
        </w:tc>
      </w:tr>
      <w:tr w:rsidR="0031630A" w:rsidRPr="004D2892" w14:paraId="30C1CF4F" w14:textId="77777777" w:rsidTr="00AF48F6">
        <w:tc>
          <w:tcPr>
            <w:tcW w:w="8926" w:type="dxa"/>
          </w:tcPr>
          <w:p w14:paraId="4EAF28EC" w14:textId="77777777" w:rsidR="0031630A" w:rsidRPr="004D2892" w:rsidRDefault="0031630A" w:rsidP="0031630A">
            <w:pPr>
              <w:rPr>
                <w:b/>
              </w:rPr>
            </w:pPr>
            <w:r w:rsidRPr="004D2892">
              <w:rPr>
                <w:b/>
              </w:rPr>
              <w:t xml:space="preserve">Q: Do you have ‘some’ examples of pupils work (possibly annotated across the key areas of learning) in your subject to demonstrate the </w:t>
            </w:r>
            <w:proofErr w:type="spellStart"/>
            <w:r w:rsidRPr="004D2892">
              <w:rPr>
                <w:b/>
              </w:rPr>
              <w:t>QoE</w:t>
            </w:r>
            <w:proofErr w:type="spellEnd"/>
            <w:r w:rsidRPr="004D2892">
              <w:rPr>
                <w:b/>
              </w:rPr>
              <w:t xml:space="preserve"> in your subject?</w:t>
            </w:r>
          </w:p>
        </w:tc>
      </w:tr>
      <w:tr w:rsidR="0031630A" w14:paraId="363CE630" w14:textId="77777777" w:rsidTr="00AF48F6">
        <w:tc>
          <w:tcPr>
            <w:tcW w:w="8926" w:type="dxa"/>
          </w:tcPr>
          <w:p w14:paraId="163AE0EB" w14:textId="77777777" w:rsidR="0031630A" w:rsidRDefault="0031630A" w:rsidP="0031630A">
            <w:r>
              <w:t xml:space="preserve">A: </w:t>
            </w:r>
          </w:p>
          <w:p w14:paraId="6BD35B54" w14:textId="77777777" w:rsidR="0031630A" w:rsidRDefault="0031630A" w:rsidP="0031630A"/>
          <w:p w14:paraId="26639C0E" w14:textId="7F1BEDD1" w:rsidR="0031630A" w:rsidRDefault="0031630A" w:rsidP="0031630A"/>
          <w:p w14:paraId="6D7F5E63" w14:textId="4A54F8B8" w:rsidR="00426FF3" w:rsidRDefault="00426FF3" w:rsidP="0031630A"/>
          <w:p w14:paraId="38D69551" w14:textId="77777777" w:rsidR="00426FF3" w:rsidRDefault="00426FF3" w:rsidP="0031630A"/>
          <w:p w14:paraId="56668659" w14:textId="77777777" w:rsidR="0031630A" w:rsidRDefault="0031630A" w:rsidP="0031630A"/>
        </w:tc>
      </w:tr>
    </w:tbl>
    <w:p w14:paraId="5957A1D1" w14:textId="77777777" w:rsidR="0031630A" w:rsidRPr="00511745" w:rsidRDefault="0031630A" w:rsidP="0031630A"/>
    <w:sectPr w:rsidR="0031630A" w:rsidRPr="00511745" w:rsidSect="0031630A">
      <w:headerReference w:type="even" r:id="rId14"/>
      <w:headerReference w:type="default" r:id="rId15"/>
      <w:footerReference w:type="even" r:id="rId16"/>
      <w:footerReference w:type="default" r:id="rId17"/>
      <w:headerReference w:type="first" r:id="rId18"/>
      <w:footerReference w:type="first" r:id="rId19"/>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1EF6" w14:textId="77777777" w:rsidR="00165FD4" w:rsidRDefault="00165FD4">
      <w:r>
        <w:separator/>
      </w:r>
    </w:p>
  </w:endnote>
  <w:endnote w:type="continuationSeparator" w:id="0">
    <w:p w14:paraId="1E302953" w14:textId="77777777" w:rsidR="00165FD4" w:rsidRDefault="001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enlo Regular">
    <w:altName w:val="Menlo"/>
    <w:panose1 w:val="020B0609030804020204"/>
    <w:charset w:val="00"/>
    <w:family w:val="modern"/>
    <w:pitch w:val="fixed"/>
    <w:sig w:usb0="E60022FF" w:usb1="D200F9FB" w:usb2="02000028"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6924" w14:textId="430FF069" w:rsidR="00F134E3" w:rsidRDefault="00F134E3" w:rsidP="00316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13E">
      <w:rPr>
        <w:rStyle w:val="PageNumber"/>
        <w:noProof/>
      </w:rPr>
      <w:t>3</w:t>
    </w:r>
    <w:r>
      <w:rPr>
        <w:rStyle w:val="PageNumber"/>
      </w:rPr>
      <w:fldChar w:fldCharType="end"/>
    </w:r>
  </w:p>
  <w:p w14:paraId="399B5442" w14:textId="77777777" w:rsidR="00F134E3" w:rsidRDefault="00F134E3" w:rsidP="00316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0C3C" w14:textId="77777777" w:rsidR="00F134E3" w:rsidRDefault="00F134E3" w:rsidP="00316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7FC2">
      <w:rPr>
        <w:rStyle w:val="PageNumber"/>
        <w:noProof/>
      </w:rPr>
      <w:t>18</w:t>
    </w:r>
    <w:r>
      <w:rPr>
        <w:rStyle w:val="PageNumber"/>
      </w:rPr>
      <w:fldChar w:fldCharType="end"/>
    </w:r>
  </w:p>
  <w:p w14:paraId="45521642" w14:textId="0F432FCC" w:rsidR="00785717" w:rsidRPr="00271CC1" w:rsidRDefault="00785717" w:rsidP="00785717">
    <w:pPr>
      <w:widowControl w:val="0"/>
      <w:autoSpaceDE w:val="0"/>
      <w:autoSpaceDN w:val="0"/>
      <w:adjustRightInd w:val="0"/>
      <w:rPr>
        <w:rFonts w:eastAsia="Calibri" w:cs="Arial"/>
        <w:sz w:val="20"/>
      </w:rPr>
    </w:pPr>
    <w:r w:rsidRPr="00271CC1">
      <w:rPr>
        <w:rFonts w:eastAsia="Calibri" w:cs="Arial"/>
        <w:sz w:val="20"/>
      </w:rPr>
      <w:t>Copyright Andy Phillips (</w:t>
    </w:r>
    <w:r w:rsidR="00AF48F6">
      <w:rPr>
        <w:rFonts w:eastAsia="Calibri" w:cs="Arial"/>
        <w:sz w:val="20"/>
      </w:rPr>
      <w:t>Octo</w:t>
    </w:r>
    <w:r w:rsidRPr="00271CC1">
      <w:rPr>
        <w:rFonts w:eastAsia="Calibri" w:cs="Arial"/>
        <w:sz w:val="20"/>
      </w:rPr>
      <w:t>ber 202</w:t>
    </w:r>
    <w:r>
      <w:rPr>
        <w:rFonts w:eastAsia="Calibri" w:cs="Arial"/>
        <w:sz w:val="20"/>
      </w:rPr>
      <w:t>2</w:t>
    </w:r>
    <w:r w:rsidRPr="00271CC1">
      <w:rPr>
        <w:rFonts w:eastAsia="Calibri" w:cs="Arial"/>
        <w:sz w:val="20"/>
      </w:rPr>
      <w:t>)</w:t>
    </w:r>
  </w:p>
  <w:p w14:paraId="792CC999" w14:textId="09486781" w:rsidR="00785717" w:rsidRPr="00271CC1" w:rsidRDefault="00785717" w:rsidP="00785717">
    <w:pPr>
      <w:pStyle w:val="Footer"/>
      <w:spacing w:before="2" w:after="2"/>
      <w:ind w:right="360"/>
      <w:rPr>
        <w:sz w:val="20"/>
      </w:rPr>
    </w:pPr>
    <w:r w:rsidRPr="00271CC1">
      <w:rPr>
        <w:rFonts w:eastAsia="Calibri" w:cs="Arial"/>
        <w:sz w:val="20"/>
      </w:rPr>
      <w:t xml:space="preserve">Licensed to the </w:t>
    </w:r>
    <w:r w:rsidR="00376956">
      <w:rPr>
        <w:rFonts w:eastAsia="Calibri" w:cs="Arial"/>
        <w:sz w:val="20"/>
      </w:rPr>
      <w:t>Hounslow Education Partnership (HEP)</w:t>
    </w:r>
    <w:r w:rsidRPr="00271CC1">
      <w:rPr>
        <w:rFonts w:eastAsia="Calibri" w:cs="Arial"/>
        <w:sz w:val="20"/>
      </w:rPr>
      <w:t xml:space="preserve"> for use i</w:t>
    </w:r>
    <w:r w:rsidR="00376956">
      <w:rPr>
        <w:rFonts w:eastAsia="Calibri" w:cs="Arial"/>
        <w:sz w:val="20"/>
      </w:rPr>
      <w:t xml:space="preserve">n HEP </w:t>
    </w:r>
    <w:r w:rsidRPr="00271CC1">
      <w:rPr>
        <w:rFonts w:eastAsia="Calibri" w:cs="Arial"/>
        <w:sz w:val="20"/>
      </w:rPr>
      <w:t>member schools only.</w:t>
    </w:r>
  </w:p>
  <w:p w14:paraId="09A94CD1" w14:textId="75011366" w:rsidR="00F134E3" w:rsidRDefault="00F134E3" w:rsidP="00785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237B" w14:textId="77777777" w:rsidR="00FB3896" w:rsidRDefault="00FB3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5710" w14:textId="77777777" w:rsidR="00165FD4" w:rsidRDefault="00165FD4">
      <w:r>
        <w:separator/>
      </w:r>
    </w:p>
  </w:footnote>
  <w:footnote w:type="continuationSeparator" w:id="0">
    <w:p w14:paraId="7FD4ADF9" w14:textId="77777777" w:rsidR="00165FD4" w:rsidRDefault="0016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E77A" w14:textId="77777777" w:rsidR="00FB3896" w:rsidRDefault="00FB3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8D50" w14:textId="77777777" w:rsidR="00FB3896" w:rsidRDefault="00FB3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76C4" w14:textId="77777777" w:rsidR="00FB3896" w:rsidRDefault="00FB3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C31"/>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F00D4"/>
    <w:multiLevelType w:val="multilevel"/>
    <w:tmpl w:val="CF8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E3319D"/>
    <w:multiLevelType w:val="multilevel"/>
    <w:tmpl w:val="278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B160F1"/>
    <w:multiLevelType w:val="multilevel"/>
    <w:tmpl w:val="6C9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387DFF"/>
    <w:multiLevelType w:val="multilevel"/>
    <w:tmpl w:val="D80E2E6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337010D5"/>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EB4F82"/>
    <w:multiLevelType w:val="multilevel"/>
    <w:tmpl w:val="D80E2E6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6AFA4E6E"/>
    <w:multiLevelType w:val="multilevel"/>
    <w:tmpl w:val="3D5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8276E6"/>
    <w:multiLevelType w:val="multilevel"/>
    <w:tmpl w:val="5DACFEB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16cid:durableId="843864463">
    <w:abstractNumId w:val="0"/>
  </w:num>
  <w:num w:numId="2" w16cid:durableId="205260910">
    <w:abstractNumId w:val="5"/>
  </w:num>
  <w:num w:numId="3" w16cid:durableId="1914466652">
    <w:abstractNumId w:val="2"/>
  </w:num>
  <w:num w:numId="4" w16cid:durableId="1651984533">
    <w:abstractNumId w:val="7"/>
  </w:num>
  <w:num w:numId="5" w16cid:durableId="250702566">
    <w:abstractNumId w:val="3"/>
  </w:num>
  <w:num w:numId="6" w16cid:durableId="1778518611">
    <w:abstractNumId w:val="6"/>
  </w:num>
  <w:num w:numId="7" w16cid:durableId="1331326850">
    <w:abstractNumId w:val="8"/>
  </w:num>
  <w:num w:numId="8" w16cid:durableId="1531143135">
    <w:abstractNumId w:val="4"/>
  </w:num>
  <w:num w:numId="9" w16cid:durableId="136016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EA"/>
    <w:rsid w:val="00042380"/>
    <w:rsid w:val="0004600E"/>
    <w:rsid w:val="000F1562"/>
    <w:rsid w:val="00165FD4"/>
    <w:rsid w:val="0019572C"/>
    <w:rsid w:val="001C5099"/>
    <w:rsid w:val="001F4740"/>
    <w:rsid w:val="001F5FEA"/>
    <w:rsid w:val="0022175B"/>
    <w:rsid w:val="00263F31"/>
    <w:rsid w:val="002B1AE6"/>
    <w:rsid w:val="002C19EE"/>
    <w:rsid w:val="0031630A"/>
    <w:rsid w:val="0036173E"/>
    <w:rsid w:val="00376956"/>
    <w:rsid w:val="00426FF3"/>
    <w:rsid w:val="005153C2"/>
    <w:rsid w:val="005339A3"/>
    <w:rsid w:val="0056464A"/>
    <w:rsid w:val="0059235A"/>
    <w:rsid w:val="005C1DE8"/>
    <w:rsid w:val="005F2A47"/>
    <w:rsid w:val="0065576C"/>
    <w:rsid w:val="006B2F49"/>
    <w:rsid w:val="006D5DD2"/>
    <w:rsid w:val="00785717"/>
    <w:rsid w:val="00852BCC"/>
    <w:rsid w:val="0086252F"/>
    <w:rsid w:val="00917FC2"/>
    <w:rsid w:val="009A76B7"/>
    <w:rsid w:val="009B41C8"/>
    <w:rsid w:val="009C2B59"/>
    <w:rsid w:val="009C47A5"/>
    <w:rsid w:val="009E5236"/>
    <w:rsid w:val="00A63210"/>
    <w:rsid w:val="00A95427"/>
    <w:rsid w:val="00AE104A"/>
    <w:rsid w:val="00AF48F6"/>
    <w:rsid w:val="00AF6FF0"/>
    <w:rsid w:val="00B1061D"/>
    <w:rsid w:val="00B774AF"/>
    <w:rsid w:val="00C02569"/>
    <w:rsid w:val="00C1682B"/>
    <w:rsid w:val="00C16CBB"/>
    <w:rsid w:val="00C6113E"/>
    <w:rsid w:val="00C945DD"/>
    <w:rsid w:val="00DB5B79"/>
    <w:rsid w:val="00E2718E"/>
    <w:rsid w:val="00F134E3"/>
    <w:rsid w:val="00F70654"/>
    <w:rsid w:val="00F95BB1"/>
    <w:rsid w:val="00FB3896"/>
    <w:rsid w:val="00FE1C8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8B7C1"/>
  <w15:docId w15:val="{C4AB6CC1-5FB1-734E-90D5-1904F18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7E"/>
    <w:rPr>
      <w:rFonts w:ascii="Arial" w:hAnsi="Arial"/>
      <w:sz w:val="24"/>
      <w:szCs w:val="24"/>
      <w:lang w:val="en-US"/>
    </w:rPr>
  </w:style>
  <w:style w:type="paragraph" w:styleId="Heading3">
    <w:name w:val="heading 3"/>
    <w:basedOn w:val="Normal"/>
    <w:link w:val="Heading3Char"/>
    <w:uiPriority w:val="9"/>
    <w:qFormat/>
    <w:rsid w:val="002B1AE6"/>
    <w:pPr>
      <w:spacing w:before="100" w:beforeAutospacing="1" w:after="100" w:afterAutospacing="1"/>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5A71"/>
    <w:rPr>
      <w:color w:val="0000FF"/>
      <w:u w:val="single"/>
    </w:rPr>
  </w:style>
  <w:style w:type="paragraph" w:styleId="Footer">
    <w:name w:val="footer"/>
    <w:basedOn w:val="Normal"/>
    <w:link w:val="FooterChar"/>
    <w:uiPriority w:val="99"/>
    <w:unhideWhenUsed/>
    <w:rsid w:val="00036B42"/>
    <w:pPr>
      <w:tabs>
        <w:tab w:val="center" w:pos="4320"/>
        <w:tab w:val="right" w:pos="8640"/>
      </w:tabs>
    </w:pPr>
  </w:style>
  <w:style w:type="character" w:customStyle="1" w:styleId="FooterChar">
    <w:name w:val="Footer Char"/>
    <w:basedOn w:val="DefaultParagraphFont"/>
    <w:link w:val="Footer"/>
    <w:uiPriority w:val="99"/>
    <w:rsid w:val="00036B42"/>
    <w:rPr>
      <w:rFonts w:ascii="Arial" w:hAnsi="Arial"/>
      <w:sz w:val="24"/>
      <w:szCs w:val="24"/>
      <w:lang w:val="en-US"/>
    </w:rPr>
  </w:style>
  <w:style w:type="character" w:styleId="PageNumber">
    <w:name w:val="page number"/>
    <w:basedOn w:val="DefaultParagraphFont"/>
    <w:uiPriority w:val="99"/>
    <w:semiHidden/>
    <w:unhideWhenUsed/>
    <w:rsid w:val="00036B42"/>
  </w:style>
  <w:style w:type="paragraph" w:styleId="Header">
    <w:name w:val="header"/>
    <w:basedOn w:val="Normal"/>
    <w:link w:val="HeaderChar"/>
    <w:uiPriority w:val="99"/>
    <w:unhideWhenUsed/>
    <w:rsid w:val="009E4FCC"/>
    <w:pPr>
      <w:tabs>
        <w:tab w:val="center" w:pos="4320"/>
        <w:tab w:val="right" w:pos="8640"/>
      </w:tabs>
    </w:pPr>
  </w:style>
  <w:style w:type="character" w:customStyle="1" w:styleId="HeaderChar">
    <w:name w:val="Header Char"/>
    <w:basedOn w:val="DefaultParagraphFont"/>
    <w:link w:val="Header"/>
    <w:uiPriority w:val="99"/>
    <w:rsid w:val="009E4FCC"/>
    <w:rPr>
      <w:rFonts w:ascii="Arial" w:hAnsi="Arial"/>
      <w:sz w:val="24"/>
      <w:szCs w:val="24"/>
      <w:lang w:val="en-US"/>
    </w:rPr>
  </w:style>
  <w:style w:type="table" w:styleId="TableGrid">
    <w:name w:val="Table Grid"/>
    <w:basedOn w:val="TableNormal"/>
    <w:uiPriority w:val="59"/>
    <w:rsid w:val="006655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rsid w:val="004B3463"/>
    <w:rPr>
      <w:b/>
    </w:rPr>
  </w:style>
  <w:style w:type="character" w:styleId="Emphasis">
    <w:name w:val="Emphasis"/>
    <w:basedOn w:val="DefaultParagraphFont"/>
    <w:uiPriority w:val="20"/>
    <w:rsid w:val="004B3463"/>
    <w:rPr>
      <w:i/>
    </w:rPr>
  </w:style>
  <w:style w:type="paragraph" w:styleId="NormalWeb">
    <w:name w:val="Normal (Web)"/>
    <w:basedOn w:val="Normal"/>
    <w:uiPriority w:val="99"/>
    <w:rsid w:val="0019572C"/>
    <w:pPr>
      <w:spacing w:beforeLines="1" w:afterLines="1"/>
    </w:pPr>
    <w:rPr>
      <w:rFonts w:ascii="Times" w:hAnsi="Times"/>
      <w:sz w:val="20"/>
      <w:szCs w:val="20"/>
      <w:lang w:val="en-GB"/>
    </w:rPr>
  </w:style>
  <w:style w:type="paragraph" w:styleId="ListParagraph">
    <w:name w:val="List Paragraph"/>
    <w:basedOn w:val="Normal"/>
    <w:uiPriority w:val="34"/>
    <w:qFormat/>
    <w:rsid w:val="00B774AF"/>
    <w:pPr>
      <w:ind w:left="720"/>
      <w:contextualSpacing/>
    </w:pPr>
  </w:style>
  <w:style w:type="character" w:customStyle="1" w:styleId="Heading3Char">
    <w:name w:val="Heading 3 Char"/>
    <w:basedOn w:val="DefaultParagraphFont"/>
    <w:link w:val="Heading3"/>
    <w:uiPriority w:val="9"/>
    <w:rsid w:val="002B1AE6"/>
    <w:rPr>
      <w:rFonts w:ascii="Times New Roman" w:eastAsia="Times New Roman" w:hAnsi="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8710">
      <w:bodyDiv w:val="1"/>
      <w:marLeft w:val="0"/>
      <w:marRight w:val="0"/>
      <w:marTop w:val="0"/>
      <w:marBottom w:val="0"/>
      <w:divBdr>
        <w:top w:val="none" w:sz="0" w:space="0" w:color="auto"/>
        <w:left w:val="none" w:sz="0" w:space="0" w:color="auto"/>
        <w:bottom w:val="none" w:sz="0" w:space="0" w:color="auto"/>
        <w:right w:val="none" w:sz="0" w:space="0" w:color="auto"/>
      </w:divBdr>
    </w:div>
    <w:div w:id="171838912">
      <w:bodyDiv w:val="1"/>
      <w:marLeft w:val="0"/>
      <w:marRight w:val="0"/>
      <w:marTop w:val="0"/>
      <w:marBottom w:val="0"/>
      <w:divBdr>
        <w:top w:val="none" w:sz="0" w:space="0" w:color="auto"/>
        <w:left w:val="none" w:sz="0" w:space="0" w:color="auto"/>
        <w:bottom w:val="none" w:sz="0" w:space="0" w:color="auto"/>
        <w:right w:val="none" w:sz="0" w:space="0" w:color="auto"/>
      </w:divBdr>
    </w:div>
    <w:div w:id="180558720">
      <w:bodyDiv w:val="1"/>
      <w:marLeft w:val="0"/>
      <w:marRight w:val="0"/>
      <w:marTop w:val="0"/>
      <w:marBottom w:val="0"/>
      <w:divBdr>
        <w:top w:val="none" w:sz="0" w:space="0" w:color="auto"/>
        <w:left w:val="none" w:sz="0" w:space="0" w:color="auto"/>
        <w:bottom w:val="none" w:sz="0" w:space="0" w:color="auto"/>
        <w:right w:val="none" w:sz="0" w:space="0" w:color="auto"/>
      </w:divBdr>
    </w:div>
    <w:div w:id="253437909">
      <w:bodyDiv w:val="1"/>
      <w:marLeft w:val="0"/>
      <w:marRight w:val="0"/>
      <w:marTop w:val="0"/>
      <w:marBottom w:val="0"/>
      <w:divBdr>
        <w:top w:val="none" w:sz="0" w:space="0" w:color="auto"/>
        <w:left w:val="none" w:sz="0" w:space="0" w:color="auto"/>
        <w:bottom w:val="none" w:sz="0" w:space="0" w:color="auto"/>
        <w:right w:val="none" w:sz="0" w:space="0" w:color="auto"/>
      </w:divBdr>
    </w:div>
    <w:div w:id="301471377">
      <w:bodyDiv w:val="1"/>
      <w:marLeft w:val="0"/>
      <w:marRight w:val="0"/>
      <w:marTop w:val="0"/>
      <w:marBottom w:val="0"/>
      <w:divBdr>
        <w:top w:val="none" w:sz="0" w:space="0" w:color="auto"/>
        <w:left w:val="none" w:sz="0" w:space="0" w:color="auto"/>
        <w:bottom w:val="none" w:sz="0" w:space="0" w:color="auto"/>
        <w:right w:val="none" w:sz="0" w:space="0" w:color="auto"/>
      </w:divBdr>
    </w:div>
    <w:div w:id="364139239">
      <w:bodyDiv w:val="1"/>
      <w:marLeft w:val="0"/>
      <w:marRight w:val="0"/>
      <w:marTop w:val="0"/>
      <w:marBottom w:val="0"/>
      <w:divBdr>
        <w:top w:val="none" w:sz="0" w:space="0" w:color="auto"/>
        <w:left w:val="none" w:sz="0" w:space="0" w:color="auto"/>
        <w:bottom w:val="none" w:sz="0" w:space="0" w:color="auto"/>
        <w:right w:val="none" w:sz="0" w:space="0" w:color="auto"/>
      </w:divBdr>
    </w:div>
    <w:div w:id="490950309">
      <w:bodyDiv w:val="1"/>
      <w:marLeft w:val="0"/>
      <w:marRight w:val="0"/>
      <w:marTop w:val="0"/>
      <w:marBottom w:val="0"/>
      <w:divBdr>
        <w:top w:val="none" w:sz="0" w:space="0" w:color="auto"/>
        <w:left w:val="none" w:sz="0" w:space="0" w:color="auto"/>
        <w:bottom w:val="none" w:sz="0" w:space="0" w:color="auto"/>
        <w:right w:val="none" w:sz="0" w:space="0" w:color="auto"/>
      </w:divBdr>
    </w:div>
    <w:div w:id="496262941">
      <w:bodyDiv w:val="1"/>
      <w:marLeft w:val="0"/>
      <w:marRight w:val="0"/>
      <w:marTop w:val="0"/>
      <w:marBottom w:val="0"/>
      <w:divBdr>
        <w:top w:val="none" w:sz="0" w:space="0" w:color="auto"/>
        <w:left w:val="none" w:sz="0" w:space="0" w:color="auto"/>
        <w:bottom w:val="none" w:sz="0" w:space="0" w:color="auto"/>
        <w:right w:val="none" w:sz="0" w:space="0" w:color="auto"/>
      </w:divBdr>
    </w:div>
    <w:div w:id="504125220">
      <w:bodyDiv w:val="1"/>
      <w:marLeft w:val="0"/>
      <w:marRight w:val="0"/>
      <w:marTop w:val="0"/>
      <w:marBottom w:val="0"/>
      <w:divBdr>
        <w:top w:val="none" w:sz="0" w:space="0" w:color="auto"/>
        <w:left w:val="none" w:sz="0" w:space="0" w:color="auto"/>
        <w:bottom w:val="none" w:sz="0" w:space="0" w:color="auto"/>
        <w:right w:val="none" w:sz="0" w:space="0" w:color="auto"/>
      </w:divBdr>
    </w:div>
    <w:div w:id="524446338">
      <w:bodyDiv w:val="1"/>
      <w:marLeft w:val="0"/>
      <w:marRight w:val="0"/>
      <w:marTop w:val="0"/>
      <w:marBottom w:val="0"/>
      <w:divBdr>
        <w:top w:val="none" w:sz="0" w:space="0" w:color="auto"/>
        <w:left w:val="none" w:sz="0" w:space="0" w:color="auto"/>
        <w:bottom w:val="none" w:sz="0" w:space="0" w:color="auto"/>
        <w:right w:val="none" w:sz="0" w:space="0" w:color="auto"/>
      </w:divBdr>
    </w:div>
    <w:div w:id="663820816">
      <w:bodyDiv w:val="1"/>
      <w:marLeft w:val="0"/>
      <w:marRight w:val="0"/>
      <w:marTop w:val="0"/>
      <w:marBottom w:val="0"/>
      <w:divBdr>
        <w:top w:val="none" w:sz="0" w:space="0" w:color="auto"/>
        <w:left w:val="none" w:sz="0" w:space="0" w:color="auto"/>
        <w:bottom w:val="none" w:sz="0" w:space="0" w:color="auto"/>
        <w:right w:val="none" w:sz="0" w:space="0" w:color="auto"/>
      </w:divBdr>
    </w:div>
    <w:div w:id="679695344">
      <w:bodyDiv w:val="1"/>
      <w:marLeft w:val="0"/>
      <w:marRight w:val="0"/>
      <w:marTop w:val="0"/>
      <w:marBottom w:val="0"/>
      <w:divBdr>
        <w:top w:val="none" w:sz="0" w:space="0" w:color="auto"/>
        <w:left w:val="none" w:sz="0" w:space="0" w:color="auto"/>
        <w:bottom w:val="none" w:sz="0" w:space="0" w:color="auto"/>
        <w:right w:val="none" w:sz="0" w:space="0" w:color="auto"/>
      </w:divBdr>
    </w:div>
    <w:div w:id="843668306">
      <w:bodyDiv w:val="1"/>
      <w:marLeft w:val="0"/>
      <w:marRight w:val="0"/>
      <w:marTop w:val="0"/>
      <w:marBottom w:val="0"/>
      <w:divBdr>
        <w:top w:val="none" w:sz="0" w:space="0" w:color="auto"/>
        <w:left w:val="none" w:sz="0" w:space="0" w:color="auto"/>
        <w:bottom w:val="none" w:sz="0" w:space="0" w:color="auto"/>
        <w:right w:val="none" w:sz="0" w:space="0" w:color="auto"/>
      </w:divBdr>
    </w:div>
    <w:div w:id="878665122">
      <w:bodyDiv w:val="1"/>
      <w:marLeft w:val="0"/>
      <w:marRight w:val="0"/>
      <w:marTop w:val="0"/>
      <w:marBottom w:val="0"/>
      <w:divBdr>
        <w:top w:val="none" w:sz="0" w:space="0" w:color="auto"/>
        <w:left w:val="none" w:sz="0" w:space="0" w:color="auto"/>
        <w:bottom w:val="none" w:sz="0" w:space="0" w:color="auto"/>
        <w:right w:val="none" w:sz="0" w:space="0" w:color="auto"/>
      </w:divBdr>
    </w:div>
    <w:div w:id="915625933">
      <w:bodyDiv w:val="1"/>
      <w:marLeft w:val="0"/>
      <w:marRight w:val="0"/>
      <w:marTop w:val="0"/>
      <w:marBottom w:val="0"/>
      <w:divBdr>
        <w:top w:val="none" w:sz="0" w:space="0" w:color="auto"/>
        <w:left w:val="none" w:sz="0" w:space="0" w:color="auto"/>
        <w:bottom w:val="none" w:sz="0" w:space="0" w:color="auto"/>
        <w:right w:val="none" w:sz="0" w:space="0" w:color="auto"/>
      </w:divBdr>
    </w:div>
    <w:div w:id="940070641">
      <w:bodyDiv w:val="1"/>
      <w:marLeft w:val="0"/>
      <w:marRight w:val="0"/>
      <w:marTop w:val="0"/>
      <w:marBottom w:val="0"/>
      <w:divBdr>
        <w:top w:val="none" w:sz="0" w:space="0" w:color="auto"/>
        <w:left w:val="none" w:sz="0" w:space="0" w:color="auto"/>
        <w:bottom w:val="none" w:sz="0" w:space="0" w:color="auto"/>
        <w:right w:val="none" w:sz="0" w:space="0" w:color="auto"/>
      </w:divBdr>
    </w:div>
    <w:div w:id="1005324096">
      <w:bodyDiv w:val="1"/>
      <w:marLeft w:val="0"/>
      <w:marRight w:val="0"/>
      <w:marTop w:val="0"/>
      <w:marBottom w:val="0"/>
      <w:divBdr>
        <w:top w:val="none" w:sz="0" w:space="0" w:color="auto"/>
        <w:left w:val="none" w:sz="0" w:space="0" w:color="auto"/>
        <w:bottom w:val="none" w:sz="0" w:space="0" w:color="auto"/>
        <w:right w:val="none" w:sz="0" w:space="0" w:color="auto"/>
      </w:divBdr>
    </w:div>
    <w:div w:id="1078214234">
      <w:bodyDiv w:val="1"/>
      <w:marLeft w:val="0"/>
      <w:marRight w:val="0"/>
      <w:marTop w:val="0"/>
      <w:marBottom w:val="0"/>
      <w:divBdr>
        <w:top w:val="none" w:sz="0" w:space="0" w:color="auto"/>
        <w:left w:val="none" w:sz="0" w:space="0" w:color="auto"/>
        <w:bottom w:val="none" w:sz="0" w:space="0" w:color="auto"/>
        <w:right w:val="none" w:sz="0" w:space="0" w:color="auto"/>
      </w:divBdr>
    </w:div>
    <w:div w:id="1093935555">
      <w:bodyDiv w:val="1"/>
      <w:marLeft w:val="0"/>
      <w:marRight w:val="0"/>
      <w:marTop w:val="0"/>
      <w:marBottom w:val="0"/>
      <w:divBdr>
        <w:top w:val="none" w:sz="0" w:space="0" w:color="auto"/>
        <w:left w:val="none" w:sz="0" w:space="0" w:color="auto"/>
        <w:bottom w:val="none" w:sz="0" w:space="0" w:color="auto"/>
        <w:right w:val="none" w:sz="0" w:space="0" w:color="auto"/>
      </w:divBdr>
    </w:div>
    <w:div w:id="1096366711">
      <w:bodyDiv w:val="1"/>
      <w:marLeft w:val="0"/>
      <w:marRight w:val="0"/>
      <w:marTop w:val="0"/>
      <w:marBottom w:val="0"/>
      <w:divBdr>
        <w:top w:val="none" w:sz="0" w:space="0" w:color="auto"/>
        <w:left w:val="none" w:sz="0" w:space="0" w:color="auto"/>
        <w:bottom w:val="none" w:sz="0" w:space="0" w:color="auto"/>
        <w:right w:val="none" w:sz="0" w:space="0" w:color="auto"/>
      </w:divBdr>
    </w:div>
    <w:div w:id="1198927241">
      <w:bodyDiv w:val="1"/>
      <w:marLeft w:val="0"/>
      <w:marRight w:val="0"/>
      <w:marTop w:val="0"/>
      <w:marBottom w:val="0"/>
      <w:divBdr>
        <w:top w:val="none" w:sz="0" w:space="0" w:color="auto"/>
        <w:left w:val="none" w:sz="0" w:space="0" w:color="auto"/>
        <w:bottom w:val="none" w:sz="0" w:space="0" w:color="auto"/>
        <w:right w:val="none" w:sz="0" w:space="0" w:color="auto"/>
      </w:divBdr>
    </w:div>
    <w:div w:id="1222715271">
      <w:bodyDiv w:val="1"/>
      <w:marLeft w:val="0"/>
      <w:marRight w:val="0"/>
      <w:marTop w:val="0"/>
      <w:marBottom w:val="0"/>
      <w:divBdr>
        <w:top w:val="none" w:sz="0" w:space="0" w:color="auto"/>
        <w:left w:val="none" w:sz="0" w:space="0" w:color="auto"/>
        <w:bottom w:val="none" w:sz="0" w:space="0" w:color="auto"/>
        <w:right w:val="none" w:sz="0" w:space="0" w:color="auto"/>
      </w:divBdr>
    </w:div>
    <w:div w:id="1236890502">
      <w:bodyDiv w:val="1"/>
      <w:marLeft w:val="0"/>
      <w:marRight w:val="0"/>
      <w:marTop w:val="0"/>
      <w:marBottom w:val="0"/>
      <w:divBdr>
        <w:top w:val="none" w:sz="0" w:space="0" w:color="auto"/>
        <w:left w:val="none" w:sz="0" w:space="0" w:color="auto"/>
        <w:bottom w:val="none" w:sz="0" w:space="0" w:color="auto"/>
        <w:right w:val="none" w:sz="0" w:space="0" w:color="auto"/>
      </w:divBdr>
    </w:div>
    <w:div w:id="1240360970">
      <w:bodyDiv w:val="1"/>
      <w:marLeft w:val="0"/>
      <w:marRight w:val="0"/>
      <w:marTop w:val="0"/>
      <w:marBottom w:val="0"/>
      <w:divBdr>
        <w:top w:val="none" w:sz="0" w:space="0" w:color="auto"/>
        <w:left w:val="none" w:sz="0" w:space="0" w:color="auto"/>
        <w:bottom w:val="none" w:sz="0" w:space="0" w:color="auto"/>
        <w:right w:val="none" w:sz="0" w:space="0" w:color="auto"/>
      </w:divBdr>
    </w:div>
    <w:div w:id="1332029293">
      <w:bodyDiv w:val="1"/>
      <w:marLeft w:val="0"/>
      <w:marRight w:val="0"/>
      <w:marTop w:val="0"/>
      <w:marBottom w:val="0"/>
      <w:divBdr>
        <w:top w:val="none" w:sz="0" w:space="0" w:color="auto"/>
        <w:left w:val="none" w:sz="0" w:space="0" w:color="auto"/>
        <w:bottom w:val="none" w:sz="0" w:space="0" w:color="auto"/>
        <w:right w:val="none" w:sz="0" w:space="0" w:color="auto"/>
      </w:divBdr>
    </w:div>
    <w:div w:id="1386024905">
      <w:bodyDiv w:val="1"/>
      <w:marLeft w:val="0"/>
      <w:marRight w:val="0"/>
      <w:marTop w:val="0"/>
      <w:marBottom w:val="0"/>
      <w:divBdr>
        <w:top w:val="none" w:sz="0" w:space="0" w:color="auto"/>
        <w:left w:val="none" w:sz="0" w:space="0" w:color="auto"/>
        <w:bottom w:val="none" w:sz="0" w:space="0" w:color="auto"/>
        <w:right w:val="none" w:sz="0" w:space="0" w:color="auto"/>
      </w:divBdr>
    </w:div>
    <w:div w:id="1457984794">
      <w:bodyDiv w:val="1"/>
      <w:marLeft w:val="0"/>
      <w:marRight w:val="0"/>
      <w:marTop w:val="0"/>
      <w:marBottom w:val="0"/>
      <w:divBdr>
        <w:top w:val="none" w:sz="0" w:space="0" w:color="auto"/>
        <w:left w:val="none" w:sz="0" w:space="0" w:color="auto"/>
        <w:bottom w:val="none" w:sz="0" w:space="0" w:color="auto"/>
        <w:right w:val="none" w:sz="0" w:space="0" w:color="auto"/>
      </w:divBdr>
    </w:div>
    <w:div w:id="1468208418">
      <w:bodyDiv w:val="1"/>
      <w:marLeft w:val="0"/>
      <w:marRight w:val="0"/>
      <w:marTop w:val="0"/>
      <w:marBottom w:val="0"/>
      <w:divBdr>
        <w:top w:val="none" w:sz="0" w:space="0" w:color="auto"/>
        <w:left w:val="none" w:sz="0" w:space="0" w:color="auto"/>
        <w:bottom w:val="none" w:sz="0" w:space="0" w:color="auto"/>
        <w:right w:val="none" w:sz="0" w:space="0" w:color="auto"/>
      </w:divBdr>
    </w:div>
    <w:div w:id="1754815012">
      <w:bodyDiv w:val="1"/>
      <w:marLeft w:val="0"/>
      <w:marRight w:val="0"/>
      <w:marTop w:val="0"/>
      <w:marBottom w:val="0"/>
      <w:divBdr>
        <w:top w:val="none" w:sz="0" w:space="0" w:color="auto"/>
        <w:left w:val="none" w:sz="0" w:space="0" w:color="auto"/>
        <w:bottom w:val="none" w:sz="0" w:space="0" w:color="auto"/>
        <w:right w:val="none" w:sz="0" w:space="0" w:color="auto"/>
      </w:divBdr>
    </w:div>
    <w:div w:id="1814520617">
      <w:bodyDiv w:val="1"/>
      <w:marLeft w:val="0"/>
      <w:marRight w:val="0"/>
      <w:marTop w:val="0"/>
      <w:marBottom w:val="0"/>
      <w:divBdr>
        <w:top w:val="none" w:sz="0" w:space="0" w:color="auto"/>
        <w:left w:val="none" w:sz="0" w:space="0" w:color="auto"/>
        <w:bottom w:val="none" w:sz="0" w:space="0" w:color="auto"/>
        <w:right w:val="none" w:sz="0" w:space="0" w:color="auto"/>
      </w:divBdr>
    </w:div>
    <w:div w:id="1887527378">
      <w:bodyDiv w:val="1"/>
      <w:marLeft w:val="0"/>
      <w:marRight w:val="0"/>
      <w:marTop w:val="0"/>
      <w:marBottom w:val="0"/>
      <w:divBdr>
        <w:top w:val="none" w:sz="0" w:space="0" w:color="auto"/>
        <w:left w:val="none" w:sz="0" w:space="0" w:color="auto"/>
        <w:bottom w:val="none" w:sz="0" w:space="0" w:color="auto"/>
        <w:right w:val="none" w:sz="0" w:space="0" w:color="auto"/>
      </w:divBdr>
    </w:div>
    <w:div w:id="2040660410">
      <w:bodyDiv w:val="1"/>
      <w:marLeft w:val="0"/>
      <w:marRight w:val="0"/>
      <w:marTop w:val="0"/>
      <w:marBottom w:val="0"/>
      <w:divBdr>
        <w:top w:val="none" w:sz="0" w:space="0" w:color="auto"/>
        <w:left w:val="none" w:sz="0" w:space="0" w:color="auto"/>
        <w:bottom w:val="none" w:sz="0" w:space="0" w:color="auto"/>
        <w:right w:val="none" w:sz="0" w:space="0" w:color="auto"/>
      </w:divBdr>
    </w:div>
    <w:div w:id="2041927700">
      <w:bodyDiv w:val="1"/>
      <w:marLeft w:val="0"/>
      <w:marRight w:val="0"/>
      <w:marTop w:val="0"/>
      <w:marBottom w:val="0"/>
      <w:divBdr>
        <w:top w:val="none" w:sz="0" w:space="0" w:color="auto"/>
        <w:left w:val="none" w:sz="0" w:space="0" w:color="auto"/>
        <w:bottom w:val="none" w:sz="0" w:space="0" w:color="auto"/>
        <w:right w:val="none" w:sz="0" w:space="0" w:color="auto"/>
      </w:divBdr>
    </w:div>
    <w:div w:id="2041931112">
      <w:bodyDiv w:val="1"/>
      <w:marLeft w:val="0"/>
      <w:marRight w:val="0"/>
      <w:marTop w:val="0"/>
      <w:marBottom w:val="0"/>
      <w:divBdr>
        <w:top w:val="none" w:sz="0" w:space="0" w:color="auto"/>
        <w:left w:val="none" w:sz="0" w:space="0" w:color="auto"/>
        <w:bottom w:val="none" w:sz="0" w:space="0" w:color="auto"/>
        <w:right w:val="none" w:sz="0" w:space="0" w:color="auto"/>
      </w:divBdr>
    </w:div>
    <w:div w:id="2067606413">
      <w:bodyDiv w:val="1"/>
      <w:marLeft w:val="0"/>
      <w:marRight w:val="0"/>
      <w:marTop w:val="0"/>
      <w:marBottom w:val="0"/>
      <w:divBdr>
        <w:top w:val="none" w:sz="0" w:space="0" w:color="auto"/>
        <w:left w:val="none" w:sz="0" w:space="0" w:color="auto"/>
        <w:bottom w:val="none" w:sz="0" w:space="0" w:color="auto"/>
        <w:right w:val="none" w:sz="0" w:space="0" w:color="auto"/>
      </w:divBdr>
    </w:div>
    <w:div w:id="2097900093">
      <w:bodyDiv w:val="1"/>
      <w:marLeft w:val="0"/>
      <w:marRight w:val="0"/>
      <w:marTop w:val="0"/>
      <w:marBottom w:val="0"/>
      <w:divBdr>
        <w:top w:val="none" w:sz="0" w:space="0" w:color="auto"/>
        <w:left w:val="none" w:sz="0" w:space="0" w:color="auto"/>
        <w:bottom w:val="none" w:sz="0" w:space="0" w:color="auto"/>
        <w:right w:val="none" w:sz="0" w:space="0" w:color="auto"/>
      </w:divBdr>
    </w:div>
    <w:div w:id="2118021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erstoneseducation.co.uk/podcasts/how-to-achieve-ofsteds-three-is-of-curriculum/" TargetMode="External"/><Relationship Id="rId13" Type="http://schemas.openxmlformats.org/officeDocument/2006/relationships/hyperlink" Target="https://www.gov.uk/government/publications/school-inspection-handbook-eif/school-inspection-handboo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publications/school-inspection-handbook-eif/school-inspection-handboo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766252/How_to_assess_intent_and_implementation_of_curriculum_191218.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ov.uk/government/publications/education-inspection-framework-overview-of-research"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chool-inspection-handbook-eif/school-inspection-handboo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28244</CharactersWithSpaces>
  <SharedDoc>false</SharedDoc>
  <HLinks>
    <vt:vector size="24" baseType="variant">
      <vt:variant>
        <vt:i4>4128780</vt:i4>
      </vt:variant>
      <vt:variant>
        <vt:i4>9</vt:i4>
      </vt:variant>
      <vt:variant>
        <vt:i4>0</vt:i4>
      </vt:variant>
      <vt:variant>
        <vt:i4>5</vt:i4>
      </vt:variant>
      <vt:variant>
        <vt:lpwstr>mailto:andy@apa-ec.co.uk</vt:lpwstr>
      </vt:variant>
      <vt:variant>
        <vt:lpwstr/>
      </vt:variant>
      <vt:variant>
        <vt:i4>1835096</vt:i4>
      </vt:variant>
      <vt:variant>
        <vt:i4>6</vt:i4>
      </vt:variant>
      <vt:variant>
        <vt:i4>0</vt:i4>
      </vt:variant>
      <vt:variant>
        <vt:i4>5</vt:i4>
      </vt:variant>
      <vt:variant>
        <vt:lpwstr>https://assets.publishing.service.gov.uk/government/uploads/system/uploads/attachment_data/file/766252/How_to_assess_intent_and_implementation_of_curriculum_191218.pdf</vt:lpwstr>
      </vt:variant>
      <vt:variant>
        <vt:lpwstr/>
      </vt:variant>
      <vt:variant>
        <vt:i4>5963885</vt:i4>
      </vt:variant>
      <vt:variant>
        <vt:i4>3</vt:i4>
      </vt:variant>
      <vt:variant>
        <vt:i4>0</vt:i4>
      </vt:variant>
      <vt:variant>
        <vt:i4>5</vt:i4>
      </vt:variant>
      <vt:variant>
        <vt:lpwstr>http://www.gov.uk/government/publications/education-inspection-framework-overview-of-research</vt:lpwstr>
      </vt:variant>
      <vt:variant>
        <vt:lpwstr/>
      </vt:variant>
      <vt:variant>
        <vt:i4>3670027</vt:i4>
      </vt:variant>
      <vt:variant>
        <vt:i4>0</vt:i4>
      </vt:variant>
      <vt:variant>
        <vt:i4>0</vt:i4>
      </vt:variant>
      <vt:variant>
        <vt:i4>5</vt:i4>
      </vt:variant>
      <vt:variant>
        <vt:lpwstr>https://cornerstoneseducation.co.uk/podcasts/how-to-achieve-ofsteds-three-is-of-curriculum/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 Associates</dc:creator>
  <cp:keywords/>
  <cp:lastModifiedBy>Andy Phillips</cp:lastModifiedBy>
  <cp:revision>2</cp:revision>
  <dcterms:created xsi:type="dcterms:W3CDTF">2022-10-10T07:11:00Z</dcterms:created>
  <dcterms:modified xsi:type="dcterms:W3CDTF">2022-10-10T07:11:00Z</dcterms:modified>
</cp:coreProperties>
</file>